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1D" w:rsidRDefault="0014481D" w:rsidP="0014481D">
      <w:pPr>
        <w:jc w:val="center"/>
        <w:rPr>
          <w:sz w:val="28"/>
          <w:szCs w:val="28"/>
        </w:rPr>
      </w:pPr>
      <w:r w:rsidRPr="006759FE">
        <w:rPr>
          <w:sz w:val="28"/>
          <w:szCs w:val="28"/>
        </w:rPr>
        <w:t>Government Growth Impact Statement</w:t>
      </w:r>
      <w:r w:rsidR="005C4DAC">
        <w:rPr>
          <w:sz w:val="28"/>
          <w:szCs w:val="28"/>
        </w:rPr>
        <w:t xml:space="preserve"> Instructions</w:t>
      </w:r>
    </w:p>
    <w:p w:rsidR="00B4269E" w:rsidRPr="00B4269E" w:rsidRDefault="00B4269E" w:rsidP="0014481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B4269E">
        <w:rPr>
          <w:sz w:val="24"/>
          <w:szCs w:val="24"/>
        </w:rPr>
        <w:t>Government Code, §2001.0221</w:t>
      </w:r>
      <w:r>
        <w:rPr>
          <w:sz w:val="24"/>
          <w:szCs w:val="24"/>
        </w:rPr>
        <w:t>)</w:t>
      </w:r>
    </w:p>
    <w:p w:rsidR="0014481D" w:rsidRDefault="0014481D" w:rsidP="0014481D"/>
    <w:p w:rsidR="00427D46" w:rsidRDefault="00DC57ED" w:rsidP="00563118">
      <w:pPr>
        <w:ind w:left="540" w:right="180"/>
        <w:jc w:val="both"/>
      </w:pPr>
      <w:r w:rsidRPr="00DC57ED">
        <w:t>Government Code, §2001.0221</w:t>
      </w:r>
      <w:r>
        <w:t xml:space="preserve"> requires a </w:t>
      </w:r>
      <w:r w:rsidRPr="00DC57ED">
        <w:t xml:space="preserve">Government Growth Impact Statement </w:t>
      </w:r>
      <w:r>
        <w:t xml:space="preserve">to be included as a part of the preamble for a proposed rule.  </w:t>
      </w:r>
      <w:r w:rsidR="006759FE">
        <w:t xml:space="preserve">The Division proposing the rules should consider the following questions.  </w:t>
      </w:r>
    </w:p>
    <w:p w:rsidR="00427D46" w:rsidRDefault="00427D46" w:rsidP="00563118">
      <w:pPr>
        <w:ind w:left="540" w:right="180"/>
      </w:pPr>
    </w:p>
    <w:p w:rsidR="009D223A" w:rsidRDefault="009D223A" w:rsidP="00563118">
      <w:pPr>
        <w:ind w:left="540" w:right="180"/>
      </w:pPr>
      <w:r>
        <w:t xml:space="preserve">During the first five years that the proposed rule will be in effect: </w:t>
      </w:r>
    </w:p>
    <w:p w:rsidR="009D223A" w:rsidRDefault="009D223A" w:rsidP="00563118">
      <w:pPr>
        <w:ind w:left="720" w:right="180"/>
      </w:pPr>
      <w:r>
        <w:t xml:space="preserve">(1) Does it create or eliminate a government program? </w:t>
      </w:r>
    </w:p>
    <w:p w:rsidR="003C77F2" w:rsidRDefault="003C77F2" w:rsidP="00563118">
      <w:pPr>
        <w:ind w:left="540" w:right="180" w:firstLine="180"/>
      </w:pPr>
      <w:r>
        <w:t>(2) Does it create or eliminate employee positions?</w:t>
      </w:r>
    </w:p>
    <w:p w:rsidR="003C77F2" w:rsidRDefault="003C77F2" w:rsidP="00563118">
      <w:pPr>
        <w:ind w:left="540" w:right="180" w:firstLine="180"/>
      </w:pPr>
      <w:r>
        <w:t xml:space="preserve">(3) Does it require an increase or decrease in future legislative appropriations to </w:t>
      </w:r>
      <w:r w:rsidR="00287967">
        <w:t>DPS</w:t>
      </w:r>
      <w:r>
        <w:t>?</w:t>
      </w:r>
    </w:p>
    <w:p w:rsidR="003C77F2" w:rsidRDefault="003C77F2" w:rsidP="00563118">
      <w:pPr>
        <w:ind w:left="540" w:right="180" w:firstLine="180"/>
      </w:pPr>
      <w:r>
        <w:t xml:space="preserve">(4) Does it require an increase or decrease in fees paid to </w:t>
      </w:r>
      <w:r w:rsidR="00287967">
        <w:t>DPS</w:t>
      </w:r>
      <w:r>
        <w:t xml:space="preserve">? </w:t>
      </w:r>
    </w:p>
    <w:p w:rsidR="0014481D" w:rsidRDefault="003C77F2" w:rsidP="00563118">
      <w:pPr>
        <w:ind w:left="540" w:right="180" w:firstLine="180"/>
      </w:pPr>
      <w:r>
        <w:t>(5) Does it create a new regulation</w:t>
      </w:r>
      <w:r w:rsidRPr="003C77F2">
        <w:t xml:space="preserve"> </w:t>
      </w:r>
      <w:r>
        <w:t xml:space="preserve">or </w:t>
      </w:r>
      <w:r w:rsidRPr="003C77F2">
        <w:t>expand, limit, or repeal an existing regulation</w:t>
      </w:r>
      <w:r>
        <w:t>?</w:t>
      </w:r>
    </w:p>
    <w:p w:rsidR="0014481D" w:rsidRDefault="003C77F2" w:rsidP="00563118">
      <w:pPr>
        <w:ind w:left="540" w:right="180" w:firstLine="180"/>
      </w:pPr>
      <w:r>
        <w:t>(6</w:t>
      </w:r>
      <w:r w:rsidRPr="003C77F2">
        <w:t xml:space="preserve">) </w:t>
      </w:r>
      <w:r>
        <w:t xml:space="preserve">Does it increase or decrease </w:t>
      </w:r>
      <w:r w:rsidRPr="003C77F2">
        <w:t>the number of individuals subje</w:t>
      </w:r>
      <w:r w:rsidR="00EC1082">
        <w:t>ct to regulation?</w:t>
      </w:r>
    </w:p>
    <w:p w:rsidR="003C77F2" w:rsidRDefault="003C77F2" w:rsidP="00563118">
      <w:pPr>
        <w:ind w:left="540" w:right="180" w:firstLine="180"/>
      </w:pPr>
      <w:r>
        <w:t>(7) Does it positively or adversely affect this state's economy?</w:t>
      </w:r>
    </w:p>
    <w:p w:rsidR="003C77F2" w:rsidRDefault="003C77F2" w:rsidP="00563118">
      <w:pPr>
        <w:ind w:left="540" w:right="180"/>
      </w:pPr>
    </w:p>
    <w:p w:rsidR="00287967" w:rsidRDefault="00287967" w:rsidP="00563118">
      <w:pPr>
        <w:ind w:left="540" w:right="180"/>
      </w:pPr>
      <w:r>
        <w:t xml:space="preserve">Please complete the attached </w:t>
      </w:r>
      <w:r w:rsidR="002508D3" w:rsidRPr="002508D3">
        <w:t>Government Growth Impact Analysis Worksheet</w:t>
      </w:r>
      <w:r w:rsidR="002508D3">
        <w:t xml:space="preserve"> </w:t>
      </w:r>
      <w:r>
        <w:t xml:space="preserve">then sign and date the form.  The form will be kept with the file in OGC as evidence that the Department completed a government growth impact statement for each proposed rule.  </w:t>
      </w:r>
    </w:p>
    <w:p w:rsidR="00287967" w:rsidRDefault="00287967" w:rsidP="00563118">
      <w:pPr>
        <w:ind w:left="540" w:right="180"/>
      </w:pPr>
    </w:p>
    <w:p w:rsidR="00563118" w:rsidRDefault="00287967" w:rsidP="00563118">
      <w:pPr>
        <w:ind w:left="540" w:right="180"/>
      </w:pPr>
      <w:r>
        <w:t xml:space="preserve">* Most proposed rules will result in a division answering "Yes" to </w:t>
      </w:r>
      <w:r w:rsidR="00292A24">
        <w:t xml:space="preserve">either </w:t>
      </w:r>
      <w:r>
        <w:t>Question (</w:t>
      </w:r>
      <w:r w:rsidR="00292A24">
        <w:t>9</w:t>
      </w:r>
      <w:r>
        <w:t>)</w:t>
      </w:r>
      <w:r w:rsidR="00292A24">
        <w:t xml:space="preserve"> or (10)</w:t>
      </w:r>
      <w:r w:rsidR="002508D3">
        <w:t xml:space="preserve"> on the </w:t>
      </w:r>
      <w:r w:rsidR="002508D3" w:rsidRPr="002508D3">
        <w:t>Government Growth Impact Analysis Worksheet</w:t>
      </w:r>
      <w:r>
        <w:t>.  The explanation can be similar to the text used in the first paragraph of the preamble</w:t>
      </w:r>
      <w:r w:rsidR="00292A24">
        <w:t xml:space="preserve"> - the general explanation of why we are adding a rule or amending an existing rule</w:t>
      </w:r>
    </w:p>
    <w:p w:rsidR="00563118" w:rsidRDefault="00563118">
      <w:r>
        <w:br w:type="page"/>
      </w:r>
    </w:p>
    <w:p w:rsidR="00563118" w:rsidRPr="00642D45" w:rsidRDefault="00563118" w:rsidP="00563118">
      <w:pPr>
        <w:jc w:val="center"/>
        <w:rPr>
          <w:rFonts w:cs="Tahoma"/>
          <w:b/>
          <w:sz w:val="24"/>
          <w:szCs w:val="24"/>
        </w:rPr>
      </w:pPr>
      <w:r w:rsidRPr="00642D45">
        <w:rPr>
          <w:rFonts w:cs="Tahoma"/>
          <w:b/>
          <w:sz w:val="24"/>
          <w:szCs w:val="24"/>
        </w:rPr>
        <w:lastRenderedPageBreak/>
        <w:t>Government Growth Impact Analysis Worksheet</w:t>
      </w:r>
    </w:p>
    <w:p w:rsidR="00563118" w:rsidRPr="00B751BD" w:rsidRDefault="00563118" w:rsidP="00563118">
      <w:pPr>
        <w:jc w:val="center"/>
        <w:rPr>
          <w:rFonts w:cs="Tahoma"/>
          <w:sz w:val="20"/>
          <w:szCs w:val="20"/>
        </w:rPr>
      </w:pPr>
      <w:r w:rsidRPr="00642D45">
        <w:rPr>
          <w:rFonts w:cs="Tahoma"/>
          <w:sz w:val="20"/>
          <w:szCs w:val="20"/>
        </w:rPr>
        <w:t>(Required by Government Code, Section 2001.0221)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772"/>
        <w:gridCol w:w="702"/>
        <w:gridCol w:w="634"/>
      </w:tblGrid>
      <w:tr w:rsidR="00563118" w:rsidTr="00563118"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3118" w:rsidRPr="00563118" w:rsidRDefault="00563118" w:rsidP="00C62E20">
            <w:pPr>
              <w:rPr>
                <w:rFonts w:cs="Tahoma"/>
                <w:b/>
                <w:sz w:val="20"/>
                <w:szCs w:val="20"/>
                <w:highlight w:val="yellow"/>
              </w:rPr>
            </w:pPr>
            <w:r w:rsidRPr="00563118">
              <w:rPr>
                <w:rFonts w:cs="Tahoma"/>
                <w:b/>
                <w:sz w:val="20"/>
                <w:szCs w:val="20"/>
                <w:highlight w:val="yellow"/>
              </w:rPr>
              <w:t>Proposed Rule Section Number(s):</w:t>
            </w:r>
          </w:p>
          <w:p w:rsidR="00563118" w:rsidRPr="00563118" w:rsidRDefault="00563118" w:rsidP="00C62E20">
            <w:pPr>
              <w:rPr>
                <w:highlight w:val="yellow"/>
              </w:rPr>
            </w:pPr>
          </w:p>
        </w:tc>
        <w:tc>
          <w:tcPr>
            <w:tcW w:w="702" w:type="dxa"/>
            <w:shd w:val="clear" w:color="auto" w:fill="auto"/>
          </w:tcPr>
          <w:p w:rsidR="00563118" w:rsidRPr="006F177A" w:rsidRDefault="00563118" w:rsidP="00C62E20">
            <w:pPr>
              <w:rPr>
                <w:b/>
              </w:rPr>
            </w:pPr>
            <w:r w:rsidRPr="006F177A">
              <w:rPr>
                <w:b/>
              </w:rPr>
              <w:t>YES</w:t>
            </w:r>
          </w:p>
        </w:tc>
        <w:tc>
          <w:tcPr>
            <w:tcW w:w="634" w:type="dxa"/>
            <w:shd w:val="clear" w:color="auto" w:fill="auto"/>
          </w:tcPr>
          <w:p w:rsidR="00563118" w:rsidRPr="006F177A" w:rsidRDefault="00563118" w:rsidP="00C62E20">
            <w:pPr>
              <w:rPr>
                <w:b/>
              </w:rPr>
            </w:pPr>
            <w:r w:rsidRPr="006F177A">
              <w:rPr>
                <w:b/>
              </w:rPr>
              <w:t>NO</w:t>
            </w:r>
          </w:p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1.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this proposed rule create a government program?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 xml:space="preserve">2.  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this proposed rule eliminate a government program?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3.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implementation of this proposed rule require the creation of new employee positions?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4.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implementation of this proposed rule require the elimination of existing employee positions?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5.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 xml:space="preserve">Does the implementation of this proposed rule require </w:t>
            </w:r>
            <w:proofErr w:type="gramStart"/>
            <w:r>
              <w:t>an increase in future legislative appropriations</w:t>
            </w:r>
            <w:proofErr w:type="gramEnd"/>
            <w:r>
              <w:t xml:space="preserve"> to the Department?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6.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 xml:space="preserve">Does the implementation of this proposed rule require </w:t>
            </w:r>
            <w:proofErr w:type="gramStart"/>
            <w:r>
              <w:t>a decrease in future legislative appropriations</w:t>
            </w:r>
            <w:proofErr w:type="gramEnd"/>
            <w:r>
              <w:t xml:space="preserve"> to the Department?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7.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proposed rule require an increase in fees paid to the Department?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8.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proposed rule require a decrease in fees paid to the Department?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9.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proposed rule create a new regulation?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 xml:space="preserve">10.  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proposed rule expand, limit, or repeal an existing regulation?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11.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proposed rule increase the number of individuals subject to the rule's applicability?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12.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proposed rule decrease the number of individuals subject to the rule's applicability?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13.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proposed rule positively affect the State of Texas' economy?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  <w:tr w:rsidR="00563118" w:rsidTr="00563118">
        <w:tc>
          <w:tcPr>
            <w:tcW w:w="304" w:type="dxa"/>
            <w:shd w:val="clear" w:color="auto" w:fill="auto"/>
          </w:tcPr>
          <w:p w:rsidR="00563118" w:rsidRDefault="00563118" w:rsidP="00C62E20">
            <w:r>
              <w:t>14.</w:t>
            </w:r>
          </w:p>
        </w:tc>
        <w:tc>
          <w:tcPr>
            <w:tcW w:w="7772" w:type="dxa"/>
            <w:shd w:val="clear" w:color="auto" w:fill="auto"/>
          </w:tcPr>
          <w:p w:rsidR="00563118" w:rsidRDefault="00563118" w:rsidP="00C62E20">
            <w:r>
              <w:t>Does the proposed rule negatively affect the State of Texas' economy?</w:t>
            </w:r>
          </w:p>
          <w:p w:rsidR="00563118" w:rsidRDefault="00563118" w:rsidP="00C62E20"/>
        </w:tc>
        <w:tc>
          <w:tcPr>
            <w:tcW w:w="702" w:type="dxa"/>
            <w:shd w:val="clear" w:color="auto" w:fill="auto"/>
          </w:tcPr>
          <w:p w:rsidR="00563118" w:rsidRDefault="00563118" w:rsidP="00C62E20"/>
        </w:tc>
        <w:tc>
          <w:tcPr>
            <w:tcW w:w="634" w:type="dxa"/>
            <w:shd w:val="clear" w:color="auto" w:fill="auto"/>
          </w:tcPr>
          <w:p w:rsidR="00563118" w:rsidRDefault="00563118" w:rsidP="00C62E20"/>
        </w:tc>
      </w:tr>
    </w:tbl>
    <w:p w:rsidR="00563118" w:rsidRDefault="00563118" w:rsidP="00563118"/>
    <w:p w:rsidR="00563118" w:rsidRDefault="00563118" w:rsidP="00563118">
      <w:pPr>
        <w:ind w:firstLine="540"/>
      </w:pPr>
      <w:r>
        <w:t>If you answered yes to any of these questions, please explain:</w:t>
      </w:r>
    </w:p>
    <w:p w:rsidR="00563118" w:rsidRPr="00563118" w:rsidRDefault="00563118" w:rsidP="00563118">
      <w:pPr>
        <w:spacing w:line="360" w:lineRule="exact"/>
        <w:ind w:left="5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563118" w:rsidRDefault="00563118" w:rsidP="00563118">
      <w:pPr>
        <w:spacing w:line="360" w:lineRule="exact"/>
      </w:pPr>
    </w:p>
    <w:p w:rsidR="00563118" w:rsidRDefault="00563118" w:rsidP="00563118">
      <w:pPr>
        <w:spacing w:line="360" w:lineRule="exact"/>
        <w:rPr>
          <w:u w:val="single"/>
        </w:rPr>
      </w:pPr>
      <w:r>
        <w:t xml:space="preserve">Signed: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77F2" w:rsidRDefault="00563118" w:rsidP="0014481D">
      <w:r>
        <w:tab/>
        <w:t xml:space="preserve">    Rule Contact</w:t>
      </w:r>
    </w:p>
    <w:sectPr w:rsidR="003C77F2" w:rsidSect="00563118">
      <w:headerReference w:type="default" r:id="rId7"/>
      <w:pgSz w:w="12240" w:h="15840"/>
      <w:pgMar w:top="432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49" w:rsidRDefault="008B4E49" w:rsidP="00FF6A48">
      <w:r>
        <w:separator/>
      </w:r>
    </w:p>
  </w:endnote>
  <w:endnote w:type="continuationSeparator" w:id="0">
    <w:p w:rsidR="008B4E49" w:rsidRDefault="008B4E49" w:rsidP="00FF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49" w:rsidRDefault="008B4E49" w:rsidP="00FF6A48">
      <w:r>
        <w:separator/>
      </w:r>
    </w:p>
  </w:footnote>
  <w:footnote w:type="continuationSeparator" w:id="0">
    <w:p w:rsidR="008B4E49" w:rsidRDefault="008B4E49" w:rsidP="00FF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AA" w:rsidRDefault="00563118">
    <w:pPr>
      <w:pStyle w:val="Header"/>
    </w:pPr>
    <w:r>
      <w:tab/>
    </w:r>
    <w:r w:rsidR="00207D9E">
      <w:tab/>
      <w:t>HQ-42</w:t>
    </w:r>
    <w:r>
      <w:t xml:space="preserve"> (10-17)</w:t>
    </w:r>
  </w:p>
  <w:p w:rsidR="00435FAA" w:rsidRDefault="00435F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1D"/>
    <w:rsid w:val="0014481D"/>
    <w:rsid w:val="001E357A"/>
    <w:rsid w:val="00207D9E"/>
    <w:rsid w:val="002508D3"/>
    <w:rsid w:val="00287967"/>
    <w:rsid w:val="00292A24"/>
    <w:rsid w:val="002F2044"/>
    <w:rsid w:val="003C77F2"/>
    <w:rsid w:val="00427D46"/>
    <w:rsid w:val="00435FAA"/>
    <w:rsid w:val="00563118"/>
    <w:rsid w:val="005C4DAC"/>
    <w:rsid w:val="006759FE"/>
    <w:rsid w:val="006813FB"/>
    <w:rsid w:val="00693D79"/>
    <w:rsid w:val="006F34A2"/>
    <w:rsid w:val="007441F3"/>
    <w:rsid w:val="00781CF0"/>
    <w:rsid w:val="00801932"/>
    <w:rsid w:val="00830260"/>
    <w:rsid w:val="00872734"/>
    <w:rsid w:val="008B4E49"/>
    <w:rsid w:val="008D3586"/>
    <w:rsid w:val="009D223A"/>
    <w:rsid w:val="00B4269E"/>
    <w:rsid w:val="00B94EDD"/>
    <w:rsid w:val="00CD3F4D"/>
    <w:rsid w:val="00CF718B"/>
    <w:rsid w:val="00D6422B"/>
    <w:rsid w:val="00DC57ED"/>
    <w:rsid w:val="00E0381F"/>
    <w:rsid w:val="00EC1082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586"/>
  </w:style>
  <w:style w:type="paragraph" w:styleId="Header">
    <w:name w:val="header"/>
    <w:basedOn w:val="Normal"/>
    <w:link w:val="HeaderChar"/>
    <w:uiPriority w:val="99"/>
    <w:unhideWhenUsed/>
    <w:rsid w:val="00FF6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48"/>
  </w:style>
  <w:style w:type="paragraph" w:styleId="Footer">
    <w:name w:val="footer"/>
    <w:basedOn w:val="Normal"/>
    <w:link w:val="FooterChar"/>
    <w:uiPriority w:val="99"/>
    <w:unhideWhenUsed/>
    <w:rsid w:val="00FF6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48"/>
  </w:style>
  <w:style w:type="paragraph" w:styleId="BalloonText">
    <w:name w:val="Balloon Text"/>
    <w:basedOn w:val="Normal"/>
    <w:link w:val="BalloonTextChar"/>
    <w:uiPriority w:val="99"/>
    <w:semiHidden/>
    <w:unhideWhenUsed/>
    <w:rsid w:val="00FF6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586"/>
  </w:style>
  <w:style w:type="paragraph" w:styleId="Header">
    <w:name w:val="header"/>
    <w:basedOn w:val="Normal"/>
    <w:link w:val="HeaderChar"/>
    <w:uiPriority w:val="99"/>
    <w:unhideWhenUsed/>
    <w:rsid w:val="00FF6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48"/>
  </w:style>
  <w:style w:type="paragraph" w:styleId="Footer">
    <w:name w:val="footer"/>
    <w:basedOn w:val="Normal"/>
    <w:link w:val="FooterChar"/>
    <w:uiPriority w:val="99"/>
    <w:unhideWhenUsed/>
    <w:rsid w:val="00FF6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48"/>
  </w:style>
  <w:style w:type="paragraph" w:styleId="BalloonText">
    <w:name w:val="Balloon Text"/>
    <w:basedOn w:val="Normal"/>
    <w:link w:val="BalloonTextChar"/>
    <w:uiPriority w:val="99"/>
    <w:semiHidden/>
    <w:unhideWhenUsed/>
    <w:rsid w:val="00FF6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Reese</dc:creator>
  <cp:lastModifiedBy>Estringel, Susan</cp:lastModifiedBy>
  <cp:revision>4</cp:revision>
  <dcterms:created xsi:type="dcterms:W3CDTF">2017-10-18T20:31:00Z</dcterms:created>
  <dcterms:modified xsi:type="dcterms:W3CDTF">2017-10-20T17:03:00Z</dcterms:modified>
</cp:coreProperties>
</file>