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C1EB" w14:textId="77777777" w:rsidR="007E644B" w:rsidRPr="00020099" w:rsidRDefault="007E644B" w:rsidP="00117AFF">
      <w:pPr>
        <w:shd w:val="clear" w:color="auto" w:fill="D9D9D9" w:themeFill="background1" w:themeFillShade="D9"/>
        <w:rPr>
          <w:rFonts w:asciiTheme="minorHAnsi" w:hAnsiTheme="minorHAnsi"/>
          <w:b/>
          <w:sz w:val="4"/>
          <w:szCs w:val="4"/>
        </w:rPr>
      </w:pPr>
    </w:p>
    <w:p w14:paraId="7EAA1F98" w14:textId="45657347" w:rsidR="00A459AA" w:rsidRPr="007E644B" w:rsidRDefault="00331426" w:rsidP="00117AFF">
      <w:pPr>
        <w:shd w:val="clear" w:color="auto" w:fill="D9D9D9" w:themeFill="background1" w:themeFillShade="D9"/>
        <w:jc w:val="center"/>
        <w:rPr>
          <w:rFonts w:asciiTheme="minorHAnsi" w:hAnsiTheme="minorHAnsi"/>
          <w:b/>
          <w:sz w:val="36"/>
          <w:szCs w:val="36"/>
        </w:rPr>
      </w:pPr>
      <w:r>
        <w:rPr>
          <w:rFonts w:asciiTheme="minorHAnsi" w:hAnsiTheme="minorHAnsi"/>
          <w:b/>
          <w:sz w:val="36"/>
          <w:szCs w:val="36"/>
        </w:rPr>
        <w:t>Multi-County Drug Task Forces</w:t>
      </w:r>
      <w:r>
        <w:rPr>
          <w:rFonts w:asciiTheme="minorHAnsi" w:hAnsiTheme="minorHAnsi"/>
          <w:b/>
          <w:sz w:val="36"/>
          <w:szCs w:val="36"/>
        </w:rPr>
        <w:br/>
        <w:t>Policies and Procedures</w:t>
      </w:r>
    </w:p>
    <w:p w14:paraId="5F8B1882" w14:textId="77777777" w:rsidR="00A459AA" w:rsidRPr="007E644B" w:rsidRDefault="007E644B" w:rsidP="00117AFF">
      <w:pPr>
        <w:shd w:val="clear" w:color="auto" w:fill="D9D9D9" w:themeFill="background1" w:themeFillShade="D9"/>
        <w:jc w:val="center"/>
        <w:rPr>
          <w:rFonts w:asciiTheme="minorHAnsi" w:hAnsiTheme="minorHAnsi"/>
          <w:sz w:val="24"/>
          <w:szCs w:val="24"/>
        </w:rPr>
      </w:pPr>
      <w:r w:rsidRPr="007E644B">
        <w:rPr>
          <w:rFonts w:asciiTheme="minorHAnsi" w:hAnsiTheme="minorHAnsi"/>
          <w:sz w:val="24"/>
          <w:szCs w:val="24"/>
        </w:rPr>
        <w:t>Texas Department of Public Safety</w:t>
      </w:r>
    </w:p>
    <w:p w14:paraId="76380AAA" w14:textId="77777777" w:rsidR="007E644B" w:rsidRDefault="007E644B" w:rsidP="00117AFF">
      <w:pPr>
        <w:shd w:val="clear" w:color="auto" w:fill="D9D9D9" w:themeFill="background1" w:themeFillShade="D9"/>
        <w:jc w:val="center"/>
        <w:rPr>
          <w:rFonts w:asciiTheme="minorHAnsi" w:hAnsiTheme="minorHAnsi"/>
          <w:sz w:val="24"/>
          <w:szCs w:val="24"/>
        </w:rPr>
      </w:pPr>
      <w:r w:rsidRPr="007E644B">
        <w:rPr>
          <w:rFonts w:asciiTheme="minorHAnsi" w:hAnsiTheme="minorHAnsi"/>
          <w:sz w:val="24"/>
          <w:szCs w:val="24"/>
        </w:rPr>
        <w:t>Criminal Investigations Division</w:t>
      </w:r>
    </w:p>
    <w:p w14:paraId="5EFE1AFC" w14:textId="4843567D" w:rsidR="007E644B" w:rsidRDefault="002A3970" w:rsidP="00117AFF">
      <w:pPr>
        <w:shd w:val="clear" w:color="auto" w:fill="D9D9D9" w:themeFill="background1" w:themeFillShade="D9"/>
        <w:jc w:val="center"/>
        <w:rPr>
          <w:rFonts w:asciiTheme="minorHAnsi" w:hAnsiTheme="minorHAnsi"/>
          <w:b/>
          <w:sz w:val="24"/>
          <w:szCs w:val="24"/>
        </w:rPr>
      </w:pPr>
      <w:r>
        <w:rPr>
          <w:rFonts w:asciiTheme="minorHAnsi" w:hAnsiTheme="minorHAnsi"/>
          <w:b/>
          <w:sz w:val="24"/>
          <w:szCs w:val="24"/>
        </w:rPr>
        <w:t>August</w:t>
      </w:r>
      <w:r w:rsidR="00C04C27">
        <w:rPr>
          <w:rFonts w:asciiTheme="minorHAnsi" w:hAnsiTheme="minorHAnsi"/>
          <w:b/>
          <w:sz w:val="24"/>
          <w:szCs w:val="24"/>
        </w:rPr>
        <w:t xml:space="preserve"> </w:t>
      </w:r>
      <w:r>
        <w:rPr>
          <w:rFonts w:asciiTheme="minorHAnsi" w:hAnsiTheme="minorHAnsi"/>
          <w:b/>
          <w:sz w:val="24"/>
          <w:szCs w:val="24"/>
        </w:rPr>
        <w:t>26</w:t>
      </w:r>
      <w:r w:rsidR="00A825A1">
        <w:rPr>
          <w:rFonts w:asciiTheme="minorHAnsi" w:hAnsiTheme="minorHAnsi"/>
          <w:b/>
          <w:sz w:val="24"/>
          <w:szCs w:val="24"/>
        </w:rPr>
        <w:t xml:space="preserve">, </w:t>
      </w:r>
      <w:r w:rsidR="00D46324">
        <w:rPr>
          <w:rFonts w:asciiTheme="minorHAnsi" w:hAnsiTheme="minorHAnsi"/>
          <w:b/>
          <w:sz w:val="24"/>
          <w:szCs w:val="24"/>
        </w:rPr>
        <w:t>20</w:t>
      </w:r>
      <w:r w:rsidR="00331426">
        <w:rPr>
          <w:rFonts w:asciiTheme="minorHAnsi" w:hAnsiTheme="minorHAnsi"/>
          <w:b/>
          <w:sz w:val="24"/>
          <w:szCs w:val="24"/>
        </w:rPr>
        <w:t>2</w:t>
      </w:r>
      <w:r>
        <w:rPr>
          <w:rFonts w:asciiTheme="minorHAnsi" w:hAnsiTheme="minorHAnsi"/>
          <w:b/>
          <w:sz w:val="24"/>
          <w:szCs w:val="24"/>
        </w:rPr>
        <w:t>2</w:t>
      </w:r>
    </w:p>
    <w:p w14:paraId="555E1FDF" w14:textId="77777777" w:rsidR="007E644B" w:rsidRPr="007E644B" w:rsidRDefault="007E644B" w:rsidP="00117AFF">
      <w:pPr>
        <w:shd w:val="clear" w:color="auto" w:fill="D9D9D9" w:themeFill="background1" w:themeFillShade="D9"/>
        <w:jc w:val="center"/>
        <w:rPr>
          <w:rFonts w:asciiTheme="minorHAnsi" w:hAnsiTheme="minorHAnsi"/>
          <w:b/>
          <w:sz w:val="8"/>
          <w:szCs w:val="8"/>
        </w:rPr>
      </w:pPr>
    </w:p>
    <w:p w14:paraId="16F97E30" w14:textId="4FD8C94D" w:rsidR="007E644B" w:rsidRDefault="007E644B" w:rsidP="00117AFF">
      <w:pPr>
        <w:jc w:val="center"/>
        <w:rPr>
          <w:rFonts w:asciiTheme="minorHAnsi" w:hAnsiTheme="minorHAnsi"/>
          <w:sz w:val="24"/>
          <w:szCs w:val="24"/>
        </w:rPr>
      </w:pPr>
    </w:p>
    <w:p w14:paraId="4AAF6D4F" w14:textId="77777777" w:rsidR="00B05238" w:rsidRDefault="00B05238" w:rsidP="00117AFF">
      <w:pPr>
        <w:jc w:val="center"/>
        <w:rPr>
          <w:rFonts w:asciiTheme="minorHAnsi" w:hAnsiTheme="minorHAnsi"/>
          <w:sz w:val="24"/>
          <w:szCs w:val="24"/>
        </w:rPr>
      </w:pPr>
    </w:p>
    <w:p w14:paraId="7C6AB88C" w14:textId="77777777" w:rsidR="007E644B" w:rsidRPr="005C2DC1" w:rsidRDefault="00D778BC" w:rsidP="00B12EF1">
      <w:pPr>
        <w:pStyle w:val="ListParagraph"/>
        <w:numPr>
          <w:ilvl w:val="0"/>
          <w:numId w:val="1"/>
        </w:numPr>
        <w:ind w:left="360" w:hanging="360"/>
        <w:jc w:val="both"/>
        <w:rPr>
          <w:rFonts w:asciiTheme="minorHAnsi" w:hAnsiTheme="minorHAnsi"/>
          <w:b/>
          <w:sz w:val="24"/>
          <w:szCs w:val="24"/>
        </w:rPr>
      </w:pPr>
      <w:r w:rsidRPr="005C2DC1">
        <w:rPr>
          <w:rFonts w:asciiTheme="minorHAnsi" w:hAnsiTheme="minorHAnsi"/>
          <w:b/>
          <w:sz w:val="24"/>
          <w:szCs w:val="24"/>
        </w:rPr>
        <w:t>OVERVIEW</w:t>
      </w:r>
    </w:p>
    <w:p w14:paraId="2536CD25" w14:textId="77777777" w:rsidR="007E644B" w:rsidRPr="00B05238" w:rsidRDefault="007E644B" w:rsidP="00B05238">
      <w:pPr>
        <w:jc w:val="both"/>
        <w:rPr>
          <w:rFonts w:asciiTheme="minorHAnsi" w:hAnsiTheme="minorHAnsi"/>
          <w:sz w:val="24"/>
          <w:szCs w:val="24"/>
        </w:rPr>
      </w:pPr>
    </w:p>
    <w:p w14:paraId="32DC1239" w14:textId="62668806" w:rsidR="00331426" w:rsidRDefault="00331426" w:rsidP="00B12EF1">
      <w:pPr>
        <w:pStyle w:val="ListParagraph"/>
        <w:numPr>
          <w:ilvl w:val="0"/>
          <w:numId w:val="2"/>
        </w:numPr>
        <w:jc w:val="both"/>
        <w:rPr>
          <w:rStyle w:val="id29"/>
          <w:rFonts w:asciiTheme="minorHAnsi" w:hAnsiTheme="minorHAnsi"/>
          <w:spacing w:val="-2"/>
          <w:sz w:val="22"/>
          <w:szCs w:val="22"/>
        </w:rPr>
      </w:pPr>
      <w:r>
        <w:rPr>
          <w:rStyle w:val="id29"/>
          <w:rFonts w:asciiTheme="minorHAnsi" w:hAnsiTheme="minorHAnsi"/>
          <w:spacing w:val="-2"/>
          <w:sz w:val="22"/>
          <w:szCs w:val="22"/>
        </w:rPr>
        <w:t>Texas Government Code Section 411.0097 requires the Texas Department of Public Safety to establish policies and procedures for multi-county drug task forces and to evaluate these task forces for compliance with state and federal requirements and effective performance.</w:t>
      </w:r>
    </w:p>
    <w:p w14:paraId="127D4039" w14:textId="77777777" w:rsidR="00331426" w:rsidRDefault="00331426" w:rsidP="00B05238">
      <w:pPr>
        <w:pStyle w:val="ListParagraph"/>
        <w:jc w:val="both"/>
        <w:rPr>
          <w:rStyle w:val="id29"/>
          <w:rFonts w:asciiTheme="minorHAnsi" w:hAnsiTheme="minorHAnsi"/>
          <w:spacing w:val="-2"/>
          <w:sz w:val="22"/>
          <w:szCs w:val="22"/>
        </w:rPr>
      </w:pPr>
    </w:p>
    <w:p w14:paraId="4268C8B4" w14:textId="48925D36" w:rsidR="00212243" w:rsidRPr="005C2DC1" w:rsidRDefault="00331426" w:rsidP="00B12EF1">
      <w:pPr>
        <w:pStyle w:val="ListParagraph"/>
        <w:numPr>
          <w:ilvl w:val="0"/>
          <w:numId w:val="2"/>
        </w:numPr>
        <w:jc w:val="both"/>
        <w:rPr>
          <w:rFonts w:asciiTheme="minorHAnsi" w:hAnsiTheme="minorHAnsi"/>
          <w:spacing w:val="-2"/>
          <w:sz w:val="22"/>
          <w:szCs w:val="22"/>
        </w:rPr>
      </w:pPr>
      <w:r>
        <w:rPr>
          <w:rStyle w:val="id29"/>
          <w:rFonts w:asciiTheme="minorHAnsi" w:hAnsiTheme="minorHAnsi"/>
          <w:spacing w:val="-2"/>
          <w:sz w:val="22"/>
          <w:szCs w:val="22"/>
        </w:rPr>
        <w:t xml:space="preserve">Under Texas Local Government Code Section 362.004(a)(1), a multi-county drug task force may be established and operated only after the Texas Department of Public Safety confirms a strategic need for the task force.  </w:t>
      </w:r>
    </w:p>
    <w:p w14:paraId="48E86713" w14:textId="77777777" w:rsidR="00212243" w:rsidRPr="00020099" w:rsidRDefault="00212243" w:rsidP="00B05238">
      <w:pPr>
        <w:jc w:val="both"/>
        <w:rPr>
          <w:rFonts w:asciiTheme="minorHAnsi" w:hAnsiTheme="minorHAnsi"/>
          <w:sz w:val="16"/>
          <w:szCs w:val="16"/>
        </w:rPr>
      </w:pPr>
    </w:p>
    <w:p w14:paraId="16C71AE6" w14:textId="17E5462E" w:rsidR="007E644B" w:rsidRPr="00212243" w:rsidRDefault="00671350" w:rsidP="00B12EF1">
      <w:pPr>
        <w:pStyle w:val="ListParagraph"/>
        <w:numPr>
          <w:ilvl w:val="0"/>
          <w:numId w:val="2"/>
        </w:numPr>
        <w:jc w:val="both"/>
        <w:rPr>
          <w:rStyle w:val="id29"/>
          <w:rFonts w:asciiTheme="minorHAnsi" w:hAnsiTheme="minorHAnsi"/>
          <w:sz w:val="22"/>
          <w:szCs w:val="22"/>
        </w:rPr>
      </w:pPr>
      <w:r w:rsidRPr="00212243">
        <w:rPr>
          <w:rFonts w:asciiTheme="minorHAnsi" w:hAnsiTheme="minorHAnsi"/>
          <w:sz w:val="22"/>
          <w:szCs w:val="22"/>
        </w:rPr>
        <w:t xml:space="preserve">The following </w:t>
      </w:r>
      <w:r w:rsidR="00212243">
        <w:rPr>
          <w:rFonts w:asciiTheme="minorHAnsi" w:hAnsiTheme="minorHAnsi"/>
          <w:sz w:val="22"/>
          <w:szCs w:val="22"/>
        </w:rPr>
        <w:t>document</w:t>
      </w:r>
      <w:r w:rsidRPr="00212243">
        <w:rPr>
          <w:rFonts w:asciiTheme="minorHAnsi" w:hAnsiTheme="minorHAnsi"/>
          <w:sz w:val="22"/>
          <w:szCs w:val="22"/>
        </w:rPr>
        <w:t xml:space="preserve"> </w:t>
      </w:r>
      <w:r w:rsidR="00DD5546" w:rsidRPr="00212243">
        <w:rPr>
          <w:rFonts w:asciiTheme="minorHAnsi" w:hAnsiTheme="minorHAnsi"/>
          <w:sz w:val="22"/>
          <w:szCs w:val="22"/>
        </w:rPr>
        <w:t>provide</w:t>
      </w:r>
      <w:r w:rsidR="0086714E" w:rsidRPr="00212243">
        <w:rPr>
          <w:rFonts w:asciiTheme="minorHAnsi" w:hAnsiTheme="minorHAnsi"/>
          <w:sz w:val="22"/>
          <w:szCs w:val="22"/>
        </w:rPr>
        <w:t>s</w:t>
      </w:r>
      <w:r w:rsidRPr="00212243">
        <w:rPr>
          <w:rFonts w:asciiTheme="minorHAnsi" w:hAnsiTheme="minorHAnsi"/>
          <w:sz w:val="22"/>
          <w:szCs w:val="22"/>
        </w:rPr>
        <w:t xml:space="preserve"> </w:t>
      </w:r>
      <w:r w:rsidR="00331426">
        <w:rPr>
          <w:rFonts w:asciiTheme="minorHAnsi" w:hAnsiTheme="minorHAnsi"/>
          <w:sz w:val="22"/>
          <w:szCs w:val="22"/>
        </w:rPr>
        <w:t xml:space="preserve">relevant policies and procedures as they relate to the </w:t>
      </w:r>
      <w:r w:rsidR="001401D6">
        <w:rPr>
          <w:rFonts w:asciiTheme="minorHAnsi" w:hAnsiTheme="minorHAnsi"/>
          <w:sz w:val="22"/>
          <w:szCs w:val="22"/>
        </w:rPr>
        <w:t>application process</w:t>
      </w:r>
      <w:r w:rsidR="00331426">
        <w:rPr>
          <w:rFonts w:asciiTheme="minorHAnsi" w:hAnsiTheme="minorHAnsi"/>
          <w:sz w:val="22"/>
          <w:szCs w:val="22"/>
        </w:rPr>
        <w:t xml:space="preserve"> and requirements of multi-county drug task forces in the state of Texas, as established by the Texas Department of Public Safety</w:t>
      </w:r>
      <w:r w:rsidR="003130DB">
        <w:rPr>
          <w:rFonts w:asciiTheme="minorHAnsi" w:hAnsiTheme="minorHAnsi"/>
          <w:sz w:val="22"/>
          <w:szCs w:val="22"/>
        </w:rPr>
        <w:t>.</w:t>
      </w:r>
    </w:p>
    <w:p w14:paraId="6F5F989B" w14:textId="77777777" w:rsidR="007E644B" w:rsidRPr="00B05238" w:rsidRDefault="007E644B" w:rsidP="00B05238">
      <w:pPr>
        <w:jc w:val="both"/>
        <w:rPr>
          <w:sz w:val="24"/>
          <w:szCs w:val="24"/>
        </w:rPr>
      </w:pPr>
    </w:p>
    <w:p w14:paraId="416E7535" w14:textId="7233DBA4" w:rsidR="00E037D2" w:rsidRPr="005C2DC1" w:rsidRDefault="00331426" w:rsidP="00967382">
      <w:pPr>
        <w:pStyle w:val="ListParagraph"/>
        <w:numPr>
          <w:ilvl w:val="0"/>
          <w:numId w:val="1"/>
        </w:numPr>
        <w:ind w:left="360" w:hanging="450"/>
        <w:jc w:val="both"/>
        <w:rPr>
          <w:rFonts w:asciiTheme="minorHAnsi" w:hAnsiTheme="minorHAnsi"/>
          <w:b/>
          <w:sz w:val="24"/>
          <w:szCs w:val="24"/>
        </w:rPr>
      </w:pPr>
      <w:r>
        <w:rPr>
          <w:rFonts w:asciiTheme="minorHAnsi" w:hAnsiTheme="minorHAnsi"/>
          <w:b/>
          <w:sz w:val="24"/>
          <w:szCs w:val="24"/>
        </w:rPr>
        <w:t>DEFINITIONS</w:t>
      </w:r>
    </w:p>
    <w:p w14:paraId="459358AE" w14:textId="77777777" w:rsidR="00E930A4" w:rsidRPr="00B05238" w:rsidRDefault="00E930A4" w:rsidP="00B05238">
      <w:pPr>
        <w:jc w:val="both"/>
        <w:rPr>
          <w:rFonts w:asciiTheme="minorHAnsi" w:hAnsiTheme="minorHAnsi"/>
          <w:sz w:val="24"/>
          <w:szCs w:val="24"/>
        </w:rPr>
      </w:pPr>
    </w:p>
    <w:p w14:paraId="40BDF0AA" w14:textId="6B5A42FD" w:rsidR="0025750F" w:rsidRPr="00B05238" w:rsidRDefault="00331426" w:rsidP="00B12EF1">
      <w:pPr>
        <w:pStyle w:val="ListParagraph"/>
        <w:numPr>
          <w:ilvl w:val="0"/>
          <w:numId w:val="3"/>
        </w:numPr>
        <w:jc w:val="both"/>
        <w:rPr>
          <w:rFonts w:asciiTheme="minorHAnsi" w:hAnsiTheme="minorHAnsi"/>
          <w:sz w:val="22"/>
          <w:szCs w:val="22"/>
        </w:rPr>
      </w:pPr>
      <w:r w:rsidRPr="00B05238">
        <w:rPr>
          <w:rFonts w:asciiTheme="minorHAnsi" w:hAnsiTheme="minorHAnsi"/>
          <w:b/>
          <w:bCs/>
          <w:sz w:val="22"/>
          <w:szCs w:val="22"/>
        </w:rPr>
        <w:t>Department</w:t>
      </w:r>
      <w:r w:rsidR="00E037D2" w:rsidRPr="00B05238">
        <w:rPr>
          <w:rFonts w:asciiTheme="minorHAnsi" w:hAnsiTheme="minorHAnsi"/>
          <w:b/>
          <w:bCs/>
          <w:sz w:val="22"/>
          <w:szCs w:val="22"/>
        </w:rPr>
        <w:t>:</w:t>
      </w:r>
      <w:r w:rsidR="00D778BC" w:rsidRPr="00B05238">
        <w:rPr>
          <w:rFonts w:asciiTheme="minorHAnsi" w:hAnsiTheme="minorHAnsi"/>
          <w:b/>
          <w:bCs/>
          <w:sz w:val="22"/>
          <w:szCs w:val="22"/>
        </w:rPr>
        <w:t xml:space="preserve"> </w:t>
      </w:r>
      <w:r w:rsidR="005C2DC1" w:rsidRPr="00B05238">
        <w:rPr>
          <w:rFonts w:asciiTheme="minorHAnsi" w:hAnsiTheme="minorHAnsi"/>
          <w:sz w:val="22"/>
          <w:szCs w:val="22"/>
        </w:rPr>
        <w:t xml:space="preserve"> </w:t>
      </w:r>
      <w:r w:rsidRPr="00B05238">
        <w:rPr>
          <w:rFonts w:asciiTheme="minorHAnsi" w:hAnsiTheme="minorHAnsi"/>
          <w:sz w:val="22"/>
          <w:szCs w:val="22"/>
        </w:rPr>
        <w:t>The Texas Department of Public Safety</w:t>
      </w:r>
      <w:r w:rsidR="002D47DB" w:rsidRPr="00B05238">
        <w:rPr>
          <w:rFonts w:asciiTheme="minorHAnsi" w:hAnsiTheme="minorHAnsi"/>
          <w:sz w:val="22"/>
          <w:szCs w:val="22"/>
        </w:rPr>
        <w:t>.</w:t>
      </w:r>
    </w:p>
    <w:p w14:paraId="51C68159" w14:textId="77777777" w:rsidR="00F055BA" w:rsidRPr="00B05238" w:rsidRDefault="00F055BA" w:rsidP="00B05238">
      <w:pPr>
        <w:jc w:val="both"/>
        <w:rPr>
          <w:rFonts w:asciiTheme="minorHAnsi" w:hAnsiTheme="minorHAnsi"/>
          <w:sz w:val="22"/>
          <w:szCs w:val="22"/>
        </w:rPr>
      </w:pPr>
    </w:p>
    <w:p w14:paraId="475D1A22" w14:textId="4A1AC615" w:rsidR="00331426" w:rsidRPr="00B05238" w:rsidRDefault="00331426" w:rsidP="00B12EF1">
      <w:pPr>
        <w:pStyle w:val="ListParagraph"/>
        <w:numPr>
          <w:ilvl w:val="0"/>
          <w:numId w:val="3"/>
        </w:numPr>
        <w:jc w:val="both"/>
        <w:rPr>
          <w:rFonts w:asciiTheme="minorHAnsi" w:hAnsiTheme="minorHAnsi"/>
          <w:sz w:val="22"/>
          <w:szCs w:val="22"/>
        </w:rPr>
      </w:pPr>
      <w:r w:rsidRPr="00B05238">
        <w:rPr>
          <w:rFonts w:asciiTheme="minorHAnsi" w:hAnsiTheme="minorHAnsi"/>
          <w:b/>
          <w:bCs/>
          <w:sz w:val="22"/>
          <w:szCs w:val="22"/>
        </w:rPr>
        <w:t>Director</w:t>
      </w:r>
      <w:r w:rsidR="005B7072" w:rsidRPr="00B05238">
        <w:rPr>
          <w:rFonts w:asciiTheme="minorHAnsi" w:hAnsiTheme="minorHAnsi"/>
          <w:b/>
          <w:bCs/>
          <w:sz w:val="22"/>
          <w:szCs w:val="22"/>
        </w:rPr>
        <w:t>:</w:t>
      </w:r>
      <w:r w:rsidR="00E47AC9" w:rsidRPr="00B05238">
        <w:rPr>
          <w:rFonts w:asciiTheme="minorHAnsi" w:hAnsiTheme="minorHAnsi"/>
          <w:b/>
          <w:bCs/>
          <w:sz w:val="22"/>
          <w:szCs w:val="22"/>
        </w:rPr>
        <w:t xml:space="preserve"> </w:t>
      </w:r>
      <w:r w:rsidR="005B7072" w:rsidRPr="00B05238">
        <w:rPr>
          <w:rFonts w:asciiTheme="minorHAnsi" w:hAnsiTheme="minorHAnsi"/>
          <w:sz w:val="22"/>
          <w:szCs w:val="22"/>
        </w:rPr>
        <w:t xml:space="preserve"> </w:t>
      </w:r>
      <w:r w:rsidR="00725A43" w:rsidRPr="00B05238">
        <w:rPr>
          <w:rFonts w:asciiTheme="minorHAnsi" w:hAnsiTheme="minorHAnsi"/>
          <w:sz w:val="22"/>
          <w:szCs w:val="22"/>
        </w:rPr>
        <w:t>The Director of the Department.</w:t>
      </w:r>
    </w:p>
    <w:p w14:paraId="31C0781F" w14:textId="77777777" w:rsidR="005B7072" w:rsidRPr="00B05238" w:rsidRDefault="005B7072" w:rsidP="00B05238">
      <w:pPr>
        <w:jc w:val="both"/>
        <w:rPr>
          <w:rFonts w:asciiTheme="minorHAnsi" w:hAnsiTheme="minorHAnsi"/>
          <w:sz w:val="22"/>
          <w:szCs w:val="22"/>
        </w:rPr>
      </w:pPr>
    </w:p>
    <w:p w14:paraId="3FCD1168" w14:textId="747055D9" w:rsidR="0064065E" w:rsidRPr="00B05238" w:rsidRDefault="00725A43" w:rsidP="00B12EF1">
      <w:pPr>
        <w:pStyle w:val="ListParagraph"/>
        <w:numPr>
          <w:ilvl w:val="0"/>
          <w:numId w:val="3"/>
        </w:numPr>
        <w:jc w:val="both"/>
        <w:rPr>
          <w:rFonts w:asciiTheme="minorHAnsi" w:hAnsiTheme="minorHAnsi"/>
          <w:sz w:val="22"/>
          <w:szCs w:val="22"/>
        </w:rPr>
      </w:pPr>
      <w:r w:rsidRPr="00B05238">
        <w:rPr>
          <w:rFonts w:asciiTheme="minorHAnsi" w:hAnsiTheme="minorHAnsi"/>
          <w:b/>
          <w:sz w:val="22"/>
          <w:szCs w:val="22"/>
        </w:rPr>
        <w:t xml:space="preserve">Chief:  </w:t>
      </w:r>
      <w:r w:rsidRPr="00B05238">
        <w:rPr>
          <w:rFonts w:asciiTheme="minorHAnsi" w:hAnsiTheme="minorHAnsi"/>
          <w:sz w:val="22"/>
          <w:szCs w:val="22"/>
        </w:rPr>
        <w:t>The Chief of the Department’s Criminal Investigations Division, or his/her designee.</w:t>
      </w:r>
    </w:p>
    <w:p w14:paraId="39219BF2" w14:textId="77777777" w:rsidR="0064065E" w:rsidRPr="00B05238" w:rsidRDefault="0064065E" w:rsidP="00B05238">
      <w:pPr>
        <w:jc w:val="both"/>
        <w:rPr>
          <w:rFonts w:asciiTheme="minorHAnsi" w:hAnsiTheme="minorHAnsi"/>
          <w:sz w:val="22"/>
          <w:szCs w:val="22"/>
        </w:rPr>
      </w:pPr>
    </w:p>
    <w:p w14:paraId="0855A5D2" w14:textId="3EFFF394" w:rsidR="00B05238" w:rsidRPr="00B05238" w:rsidRDefault="00B05238" w:rsidP="00B12EF1">
      <w:pPr>
        <w:pStyle w:val="ListParagraph"/>
        <w:numPr>
          <w:ilvl w:val="0"/>
          <w:numId w:val="3"/>
        </w:numPr>
        <w:jc w:val="both"/>
        <w:rPr>
          <w:rFonts w:asciiTheme="minorHAnsi" w:hAnsiTheme="minorHAnsi"/>
          <w:bCs/>
          <w:sz w:val="22"/>
          <w:szCs w:val="22"/>
        </w:rPr>
      </w:pPr>
      <w:r w:rsidRPr="00B05238">
        <w:rPr>
          <w:rFonts w:asciiTheme="minorHAnsi" w:hAnsiTheme="minorHAnsi"/>
          <w:b/>
          <w:bCs/>
          <w:sz w:val="22"/>
          <w:szCs w:val="22"/>
        </w:rPr>
        <w:t xml:space="preserve">Impact Area:  </w:t>
      </w:r>
      <w:r w:rsidRPr="00B05238">
        <w:rPr>
          <w:rFonts w:asciiTheme="minorHAnsi" w:hAnsiTheme="minorHAnsi"/>
          <w:bCs/>
          <w:sz w:val="22"/>
          <w:szCs w:val="22"/>
        </w:rPr>
        <w:t xml:space="preserve">The service area of the Task Force, which must be comprised of contiguous counties that, by resolution or order of their governing bodies, have entered into an agreement with one another to form a mutual-aid drug law enforcement task force to cooperate in criminal investigations and law enforcement. </w:t>
      </w:r>
    </w:p>
    <w:p w14:paraId="7C304190" w14:textId="45CD48AC" w:rsidR="00B05238" w:rsidRPr="00B05238" w:rsidRDefault="00B05238" w:rsidP="00B05238">
      <w:pPr>
        <w:jc w:val="both"/>
        <w:rPr>
          <w:rFonts w:asciiTheme="minorHAnsi" w:hAnsiTheme="minorHAnsi"/>
          <w:bCs/>
          <w:sz w:val="22"/>
          <w:szCs w:val="22"/>
        </w:rPr>
      </w:pPr>
    </w:p>
    <w:p w14:paraId="38340D7E" w14:textId="4BE88423" w:rsidR="00725A43" w:rsidRPr="00B05238" w:rsidRDefault="00725A43" w:rsidP="00B12EF1">
      <w:pPr>
        <w:pStyle w:val="ListParagraph"/>
        <w:numPr>
          <w:ilvl w:val="0"/>
          <w:numId w:val="3"/>
        </w:numPr>
        <w:jc w:val="both"/>
        <w:rPr>
          <w:rFonts w:asciiTheme="minorHAnsi" w:hAnsiTheme="minorHAnsi"/>
          <w:sz w:val="22"/>
          <w:szCs w:val="22"/>
        </w:rPr>
      </w:pPr>
      <w:r w:rsidRPr="00B05238">
        <w:rPr>
          <w:rFonts w:asciiTheme="minorHAnsi" w:hAnsiTheme="minorHAnsi"/>
          <w:b/>
          <w:sz w:val="22"/>
          <w:szCs w:val="22"/>
        </w:rPr>
        <w:t>Multi-County Drug Task Force</w:t>
      </w:r>
      <w:r w:rsidR="00B05238" w:rsidRPr="00B05238">
        <w:rPr>
          <w:rFonts w:asciiTheme="minorHAnsi" w:hAnsiTheme="minorHAnsi"/>
          <w:b/>
          <w:sz w:val="22"/>
          <w:szCs w:val="22"/>
        </w:rPr>
        <w:t>:</w:t>
      </w:r>
      <w:r w:rsidRPr="00B05238">
        <w:rPr>
          <w:rFonts w:asciiTheme="minorHAnsi" w:hAnsiTheme="minorHAnsi"/>
          <w:sz w:val="22"/>
          <w:szCs w:val="22"/>
        </w:rPr>
        <w:t xml:space="preserve">  A law enforcement task force as defined by Local Government Code Section 362.001.</w:t>
      </w:r>
    </w:p>
    <w:p w14:paraId="6503AF0D" w14:textId="77777777" w:rsidR="00725A43" w:rsidRPr="00B05238" w:rsidRDefault="00725A43" w:rsidP="00B05238">
      <w:pPr>
        <w:pStyle w:val="ListParagraph"/>
        <w:jc w:val="both"/>
        <w:rPr>
          <w:rFonts w:asciiTheme="minorHAnsi" w:hAnsiTheme="minorHAnsi"/>
          <w:spacing w:val="-2"/>
          <w:sz w:val="22"/>
          <w:szCs w:val="22"/>
        </w:rPr>
      </w:pPr>
    </w:p>
    <w:p w14:paraId="59687299" w14:textId="6FB099A8" w:rsidR="00936D78" w:rsidRPr="00B05238" w:rsidRDefault="00725A43" w:rsidP="00B12EF1">
      <w:pPr>
        <w:pStyle w:val="ListParagraph"/>
        <w:numPr>
          <w:ilvl w:val="0"/>
          <w:numId w:val="3"/>
        </w:numPr>
        <w:jc w:val="both"/>
        <w:rPr>
          <w:rFonts w:asciiTheme="minorHAnsi" w:hAnsiTheme="minorHAnsi"/>
          <w:spacing w:val="-2"/>
          <w:sz w:val="22"/>
          <w:szCs w:val="22"/>
        </w:rPr>
      </w:pPr>
      <w:r w:rsidRPr="00B05238">
        <w:rPr>
          <w:rFonts w:asciiTheme="minorHAnsi" w:hAnsiTheme="minorHAnsi"/>
          <w:b/>
          <w:spacing w:val="-2"/>
          <w:sz w:val="22"/>
          <w:szCs w:val="22"/>
        </w:rPr>
        <w:t>Organized Crime Section</w:t>
      </w:r>
      <w:r w:rsidR="00212243" w:rsidRPr="00B05238">
        <w:rPr>
          <w:rFonts w:asciiTheme="minorHAnsi" w:hAnsiTheme="minorHAnsi"/>
          <w:b/>
          <w:spacing w:val="-2"/>
          <w:sz w:val="22"/>
          <w:szCs w:val="22"/>
        </w:rPr>
        <w:t xml:space="preserve">:  </w:t>
      </w:r>
      <w:r w:rsidRPr="00B05238">
        <w:rPr>
          <w:rFonts w:asciiTheme="minorHAnsi" w:hAnsiTheme="minorHAnsi"/>
          <w:spacing w:val="-2"/>
          <w:sz w:val="22"/>
          <w:szCs w:val="22"/>
        </w:rPr>
        <w:t>The Organized Crime Section of the Department’s Criminal Investigation Division</w:t>
      </w:r>
      <w:r w:rsidR="00212243" w:rsidRPr="00B05238">
        <w:rPr>
          <w:rFonts w:asciiTheme="minorHAnsi" w:hAnsiTheme="minorHAnsi"/>
          <w:spacing w:val="-2"/>
          <w:sz w:val="22"/>
          <w:szCs w:val="22"/>
        </w:rPr>
        <w:t>.</w:t>
      </w:r>
    </w:p>
    <w:p w14:paraId="17012FB3" w14:textId="77777777" w:rsidR="00020099" w:rsidRPr="00B05238" w:rsidRDefault="00020099" w:rsidP="00B05238">
      <w:pPr>
        <w:jc w:val="both"/>
        <w:rPr>
          <w:rFonts w:asciiTheme="minorHAnsi" w:hAnsiTheme="minorHAnsi"/>
          <w:spacing w:val="-2"/>
          <w:sz w:val="22"/>
          <w:szCs w:val="22"/>
        </w:rPr>
      </w:pPr>
    </w:p>
    <w:p w14:paraId="5A81932F" w14:textId="60447F44" w:rsidR="005B7072" w:rsidRPr="00B05238" w:rsidRDefault="00725A43" w:rsidP="00B12EF1">
      <w:pPr>
        <w:pStyle w:val="ListParagraph"/>
        <w:numPr>
          <w:ilvl w:val="0"/>
          <w:numId w:val="3"/>
        </w:numPr>
        <w:jc w:val="both"/>
        <w:rPr>
          <w:rFonts w:asciiTheme="minorHAnsi" w:hAnsiTheme="minorHAnsi"/>
          <w:sz w:val="22"/>
          <w:szCs w:val="22"/>
        </w:rPr>
      </w:pPr>
      <w:r w:rsidRPr="00B05238">
        <w:rPr>
          <w:rFonts w:asciiTheme="minorHAnsi" w:hAnsiTheme="minorHAnsi"/>
          <w:b/>
          <w:bCs/>
          <w:sz w:val="22"/>
          <w:szCs w:val="22"/>
        </w:rPr>
        <w:t>Project Director</w:t>
      </w:r>
      <w:r w:rsidR="005B7072" w:rsidRPr="00B05238">
        <w:rPr>
          <w:rFonts w:asciiTheme="minorHAnsi" w:hAnsiTheme="minorHAnsi"/>
          <w:b/>
          <w:bCs/>
          <w:sz w:val="22"/>
          <w:szCs w:val="22"/>
        </w:rPr>
        <w:t>:</w:t>
      </w:r>
      <w:r w:rsidR="00C253DA" w:rsidRPr="00B05238">
        <w:rPr>
          <w:rFonts w:asciiTheme="minorHAnsi" w:hAnsiTheme="minorHAnsi"/>
          <w:b/>
          <w:bCs/>
          <w:sz w:val="22"/>
          <w:szCs w:val="22"/>
        </w:rPr>
        <w:t xml:space="preserve"> </w:t>
      </w:r>
      <w:r w:rsidR="005B7072" w:rsidRPr="00B05238">
        <w:rPr>
          <w:rFonts w:asciiTheme="minorHAnsi" w:hAnsiTheme="minorHAnsi"/>
          <w:sz w:val="22"/>
          <w:szCs w:val="22"/>
        </w:rPr>
        <w:t xml:space="preserve"> </w:t>
      </w:r>
      <w:r w:rsidRPr="00B05238">
        <w:rPr>
          <w:rFonts w:asciiTheme="minorHAnsi" w:hAnsiTheme="minorHAnsi"/>
          <w:sz w:val="22"/>
          <w:szCs w:val="22"/>
        </w:rPr>
        <w:t>The person responsible for the operation of the Task Force.</w:t>
      </w:r>
      <w:r w:rsidR="005B7072" w:rsidRPr="00B05238">
        <w:rPr>
          <w:rFonts w:asciiTheme="minorHAnsi" w:hAnsiTheme="minorHAnsi"/>
          <w:sz w:val="22"/>
          <w:szCs w:val="22"/>
        </w:rPr>
        <w:t xml:space="preserve"> </w:t>
      </w:r>
    </w:p>
    <w:p w14:paraId="37F85E0C" w14:textId="77777777" w:rsidR="005B7072" w:rsidRPr="00B05238" w:rsidRDefault="005B7072" w:rsidP="00B05238">
      <w:pPr>
        <w:pStyle w:val="ListParagraph"/>
        <w:ind w:left="360"/>
        <w:jc w:val="both"/>
        <w:rPr>
          <w:rFonts w:asciiTheme="minorHAnsi" w:hAnsiTheme="minorHAnsi"/>
          <w:sz w:val="22"/>
          <w:szCs w:val="22"/>
        </w:rPr>
      </w:pPr>
    </w:p>
    <w:p w14:paraId="1157583E" w14:textId="5543AFF4" w:rsidR="0031303C" w:rsidRPr="00B05238" w:rsidRDefault="00725A43" w:rsidP="00B12EF1">
      <w:pPr>
        <w:pStyle w:val="ListParagraph"/>
        <w:numPr>
          <w:ilvl w:val="0"/>
          <w:numId w:val="3"/>
        </w:numPr>
        <w:jc w:val="both"/>
        <w:rPr>
          <w:rFonts w:asciiTheme="minorHAnsi" w:hAnsiTheme="minorHAnsi"/>
          <w:spacing w:val="-4"/>
          <w:sz w:val="22"/>
          <w:szCs w:val="22"/>
        </w:rPr>
      </w:pPr>
      <w:r w:rsidRPr="00B05238">
        <w:rPr>
          <w:rFonts w:asciiTheme="minorHAnsi" w:hAnsiTheme="minorHAnsi"/>
          <w:b/>
          <w:bCs/>
          <w:spacing w:val="-4"/>
          <w:sz w:val="22"/>
          <w:szCs w:val="22"/>
        </w:rPr>
        <w:t>Task Force</w:t>
      </w:r>
      <w:r w:rsidR="00E037D2" w:rsidRPr="00B05238">
        <w:rPr>
          <w:rFonts w:asciiTheme="minorHAnsi" w:hAnsiTheme="minorHAnsi"/>
          <w:b/>
          <w:bCs/>
          <w:spacing w:val="-4"/>
          <w:sz w:val="22"/>
          <w:szCs w:val="22"/>
        </w:rPr>
        <w:t>:</w:t>
      </w:r>
      <w:r w:rsidR="00BE4CB1" w:rsidRPr="00B05238">
        <w:rPr>
          <w:rFonts w:asciiTheme="minorHAnsi" w:hAnsiTheme="minorHAnsi"/>
          <w:spacing w:val="-4"/>
          <w:sz w:val="22"/>
          <w:szCs w:val="22"/>
        </w:rPr>
        <w:t xml:space="preserve"> </w:t>
      </w:r>
      <w:r w:rsidR="005C2DC1" w:rsidRPr="00B05238">
        <w:rPr>
          <w:rFonts w:asciiTheme="minorHAnsi" w:hAnsiTheme="minorHAnsi"/>
          <w:spacing w:val="-4"/>
          <w:sz w:val="22"/>
          <w:szCs w:val="22"/>
        </w:rPr>
        <w:t xml:space="preserve"> </w:t>
      </w:r>
      <w:r w:rsidRPr="00B05238">
        <w:rPr>
          <w:rFonts w:asciiTheme="minorHAnsi" w:hAnsiTheme="minorHAnsi"/>
          <w:spacing w:val="-4"/>
          <w:sz w:val="22"/>
          <w:szCs w:val="22"/>
        </w:rPr>
        <w:t>A Multi-County Drug Task Force</w:t>
      </w:r>
      <w:r w:rsidR="00E037D2" w:rsidRPr="00B05238">
        <w:rPr>
          <w:rFonts w:asciiTheme="minorHAnsi" w:hAnsiTheme="minorHAnsi"/>
          <w:spacing w:val="-4"/>
          <w:sz w:val="22"/>
          <w:szCs w:val="22"/>
        </w:rPr>
        <w:t xml:space="preserve">. </w:t>
      </w:r>
    </w:p>
    <w:p w14:paraId="5EE10608" w14:textId="77777777" w:rsidR="00BE4CB1" w:rsidRPr="00B05238" w:rsidRDefault="00BE4CB1" w:rsidP="00B05238">
      <w:pPr>
        <w:pStyle w:val="ListParagraph"/>
        <w:ind w:left="360"/>
        <w:jc w:val="both"/>
        <w:rPr>
          <w:rFonts w:asciiTheme="minorHAnsi" w:hAnsiTheme="minorHAnsi"/>
          <w:sz w:val="22"/>
          <w:szCs w:val="22"/>
        </w:rPr>
      </w:pPr>
    </w:p>
    <w:p w14:paraId="748D1510" w14:textId="34480F87" w:rsidR="0011754E" w:rsidRPr="00B05238" w:rsidRDefault="00725A43" w:rsidP="00B12EF1">
      <w:pPr>
        <w:pStyle w:val="ListParagraph"/>
        <w:numPr>
          <w:ilvl w:val="0"/>
          <w:numId w:val="3"/>
        </w:numPr>
        <w:tabs>
          <w:tab w:val="left" w:pos="720"/>
        </w:tabs>
        <w:jc w:val="both"/>
        <w:rPr>
          <w:rFonts w:asciiTheme="minorHAnsi" w:hAnsiTheme="minorHAnsi"/>
          <w:spacing w:val="-4"/>
          <w:sz w:val="22"/>
          <w:szCs w:val="22"/>
        </w:rPr>
      </w:pPr>
      <w:r w:rsidRPr="00B05238">
        <w:rPr>
          <w:rFonts w:asciiTheme="minorHAnsi" w:hAnsiTheme="minorHAnsi"/>
          <w:b/>
          <w:spacing w:val="-4"/>
          <w:sz w:val="22"/>
          <w:szCs w:val="22"/>
        </w:rPr>
        <w:t>Task Force Commander</w:t>
      </w:r>
      <w:r w:rsidR="00497EEC" w:rsidRPr="00B05238">
        <w:rPr>
          <w:rFonts w:asciiTheme="minorHAnsi" w:hAnsiTheme="minorHAnsi"/>
          <w:b/>
          <w:spacing w:val="-4"/>
          <w:sz w:val="22"/>
          <w:szCs w:val="22"/>
        </w:rPr>
        <w:t xml:space="preserve">:  </w:t>
      </w:r>
      <w:r w:rsidRPr="00B05238">
        <w:rPr>
          <w:rFonts w:asciiTheme="minorHAnsi" w:hAnsiTheme="minorHAnsi"/>
          <w:spacing w:val="-4"/>
          <w:sz w:val="22"/>
          <w:szCs w:val="22"/>
        </w:rPr>
        <w:t>The person who supervises the day-to-day operations of the Task Force and is responsible to the Project Director</w:t>
      </w:r>
      <w:r w:rsidR="005C17DA" w:rsidRPr="00B05238">
        <w:rPr>
          <w:rFonts w:asciiTheme="minorHAnsi" w:hAnsiTheme="minorHAnsi"/>
          <w:spacing w:val="-4"/>
          <w:sz w:val="22"/>
          <w:szCs w:val="22"/>
        </w:rPr>
        <w:t>.</w:t>
      </w:r>
      <w:r w:rsidR="00BE4CB1" w:rsidRPr="00B05238">
        <w:rPr>
          <w:rFonts w:asciiTheme="minorHAnsi" w:hAnsiTheme="minorHAnsi"/>
          <w:spacing w:val="-4"/>
          <w:sz w:val="22"/>
          <w:szCs w:val="22"/>
        </w:rPr>
        <w:t xml:space="preserve">        </w:t>
      </w:r>
      <w:r w:rsidR="007F6FBE" w:rsidRPr="00B05238">
        <w:rPr>
          <w:rFonts w:asciiTheme="minorHAnsi" w:hAnsiTheme="minorHAnsi"/>
          <w:spacing w:val="-4"/>
          <w:sz w:val="22"/>
          <w:szCs w:val="22"/>
        </w:rPr>
        <w:t xml:space="preserve">       </w:t>
      </w:r>
    </w:p>
    <w:p w14:paraId="44A5352C" w14:textId="759A7E6D" w:rsidR="001401D6" w:rsidRPr="00252E81" w:rsidRDefault="001401D6" w:rsidP="00967382">
      <w:pPr>
        <w:pStyle w:val="ListParagraph"/>
        <w:numPr>
          <w:ilvl w:val="0"/>
          <w:numId w:val="1"/>
        </w:numPr>
        <w:ind w:left="360" w:hanging="450"/>
        <w:jc w:val="both"/>
        <w:rPr>
          <w:rFonts w:asciiTheme="minorHAnsi" w:hAnsiTheme="minorHAnsi"/>
          <w:b/>
          <w:sz w:val="24"/>
          <w:szCs w:val="24"/>
        </w:rPr>
      </w:pPr>
      <w:r>
        <w:rPr>
          <w:rFonts w:asciiTheme="minorHAnsi" w:hAnsiTheme="minorHAnsi"/>
          <w:b/>
          <w:sz w:val="24"/>
          <w:szCs w:val="24"/>
        </w:rPr>
        <w:lastRenderedPageBreak/>
        <w:t>TASK FORCE REQUIREMENTS</w:t>
      </w:r>
    </w:p>
    <w:p w14:paraId="10F5AD22" w14:textId="77777777" w:rsidR="001401D6" w:rsidRPr="006705D4" w:rsidRDefault="001401D6" w:rsidP="001401D6">
      <w:pPr>
        <w:rPr>
          <w:rFonts w:asciiTheme="minorHAnsi" w:hAnsiTheme="minorHAnsi"/>
          <w:sz w:val="24"/>
          <w:szCs w:val="24"/>
        </w:rPr>
      </w:pPr>
    </w:p>
    <w:p w14:paraId="3BFFA427" w14:textId="77777777" w:rsidR="001401D6" w:rsidRPr="00B05238" w:rsidRDefault="001401D6" w:rsidP="001401D6">
      <w:pPr>
        <w:pStyle w:val="ListParagraph"/>
        <w:numPr>
          <w:ilvl w:val="0"/>
          <w:numId w:val="11"/>
        </w:numPr>
        <w:ind w:left="720"/>
        <w:jc w:val="both"/>
        <w:rPr>
          <w:rFonts w:asciiTheme="minorHAnsi" w:hAnsiTheme="minorHAnsi"/>
          <w:sz w:val="22"/>
          <w:szCs w:val="22"/>
        </w:rPr>
      </w:pPr>
      <w:r>
        <w:rPr>
          <w:rFonts w:asciiTheme="minorHAnsi" w:hAnsiTheme="minorHAnsi"/>
          <w:sz w:val="22"/>
          <w:szCs w:val="22"/>
        </w:rPr>
        <w:t>A Task Force and any personnel assigned to the Task Force shall:</w:t>
      </w:r>
    </w:p>
    <w:p w14:paraId="59494BDA" w14:textId="77777777" w:rsidR="001401D6" w:rsidRPr="00B05238" w:rsidRDefault="001401D6" w:rsidP="001401D6">
      <w:pPr>
        <w:pStyle w:val="ListParagraph"/>
        <w:rPr>
          <w:rFonts w:asciiTheme="minorHAnsi" w:hAnsiTheme="minorHAnsi"/>
          <w:sz w:val="22"/>
          <w:szCs w:val="22"/>
        </w:rPr>
      </w:pPr>
    </w:p>
    <w:p w14:paraId="6BEFC24F" w14:textId="77777777" w:rsidR="001401D6" w:rsidRPr="00AE4307" w:rsidRDefault="001401D6" w:rsidP="001401D6">
      <w:pPr>
        <w:pStyle w:val="ListParagraph"/>
        <w:numPr>
          <w:ilvl w:val="0"/>
          <w:numId w:val="12"/>
        </w:numPr>
        <w:ind w:left="1080"/>
        <w:jc w:val="both"/>
        <w:rPr>
          <w:rFonts w:asciiTheme="minorHAnsi" w:hAnsiTheme="minorHAnsi"/>
          <w:sz w:val="22"/>
          <w:szCs w:val="22"/>
        </w:rPr>
      </w:pPr>
      <w:r>
        <w:rPr>
          <w:rFonts w:asciiTheme="minorHAnsi" w:hAnsiTheme="minorHAnsi"/>
          <w:sz w:val="22"/>
          <w:szCs w:val="22"/>
        </w:rPr>
        <w:t>Comply with all state and federal law requirements, including the policies and procedures established by the Department;</w:t>
      </w:r>
    </w:p>
    <w:p w14:paraId="67FE41EA" w14:textId="77777777" w:rsidR="001401D6" w:rsidRDefault="001401D6" w:rsidP="001401D6">
      <w:pPr>
        <w:pStyle w:val="ListParagraph"/>
        <w:numPr>
          <w:ilvl w:val="0"/>
          <w:numId w:val="12"/>
        </w:numPr>
        <w:ind w:left="1080"/>
        <w:jc w:val="both"/>
        <w:rPr>
          <w:rFonts w:asciiTheme="minorHAnsi" w:hAnsiTheme="minorHAnsi"/>
          <w:sz w:val="22"/>
          <w:szCs w:val="22"/>
        </w:rPr>
      </w:pPr>
      <w:r>
        <w:rPr>
          <w:rFonts w:asciiTheme="minorHAnsi" w:hAnsiTheme="minorHAnsi"/>
          <w:sz w:val="22"/>
          <w:szCs w:val="22"/>
        </w:rPr>
        <w:t>Demonstrate effective performance outcomes; and</w:t>
      </w:r>
    </w:p>
    <w:p w14:paraId="20339988" w14:textId="77777777" w:rsidR="001401D6" w:rsidRPr="00AE4307" w:rsidRDefault="001401D6" w:rsidP="001401D6">
      <w:pPr>
        <w:pStyle w:val="ListParagraph"/>
        <w:numPr>
          <w:ilvl w:val="0"/>
          <w:numId w:val="12"/>
        </w:numPr>
        <w:ind w:left="1080"/>
        <w:jc w:val="both"/>
        <w:rPr>
          <w:rFonts w:asciiTheme="minorHAnsi" w:hAnsiTheme="minorHAnsi"/>
          <w:sz w:val="22"/>
          <w:szCs w:val="22"/>
        </w:rPr>
      </w:pPr>
      <w:r>
        <w:rPr>
          <w:rFonts w:asciiTheme="minorHAnsi" w:hAnsiTheme="minorHAnsi"/>
          <w:sz w:val="22"/>
          <w:szCs w:val="22"/>
        </w:rPr>
        <w:t>Submit timely, accurate, and complete responses to any requests by the Director for information, data, or reports.</w:t>
      </w:r>
    </w:p>
    <w:p w14:paraId="7695C2FB" w14:textId="77777777" w:rsidR="001401D6" w:rsidRPr="00B05238" w:rsidRDefault="001401D6" w:rsidP="001401D6">
      <w:pPr>
        <w:pStyle w:val="ListParagraph"/>
        <w:rPr>
          <w:rFonts w:asciiTheme="minorHAnsi" w:hAnsiTheme="minorHAnsi"/>
          <w:sz w:val="22"/>
          <w:szCs w:val="22"/>
        </w:rPr>
      </w:pPr>
    </w:p>
    <w:p w14:paraId="6A660972" w14:textId="77777777" w:rsidR="001401D6" w:rsidRDefault="001401D6" w:rsidP="001401D6">
      <w:pPr>
        <w:pStyle w:val="ListParagraph"/>
        <w:numPr>
          <w:ilvl w:val="0"/>
          <w:numId w:val="11"/>
        </w:numPr>
        <w:ind w:left="720"/>
        <w:jc w:val="both"/>
        <w:rPr>
          <w:rFonts w:asciiTheme="minorHAnsi" w:hAnsiTheme="minorHAnsi"/>
          <w:sz w:val="22"/>
          <w:szCs w:val="22"/>
        </w:rPr>
      </w:pPr>
      <w:r>
        <w:rPr>
          <w:rFonts w:asciiTheme="minorHAnsi" w:hAnsiTheme="minorHAnsi"/>
          <w:sz w:val="22"/>
          <w:szCs w:val="22"/>
        </w:rPr>
        <w:t>A Task Force shall have a current Project Director at all times.  If the Project Director changes, the current Project Director shall provide written notification to the Director within five calendar days after the change</w:t>
      </w:r>
      <w:r w:rsidRPr="00B05238">
        <w:rPr>
          <w:rFonts w:asciiTheme="minorHAnsi" w:hAnsiTheme="minorHAnsi"/>
          <w:sz w:val="22"/>
          <w:szCs w:val="22"/>
        </w:rPr>
        <w:t>.</w:t>
      </w:r>
    </w:p>
    <w:p w14:paraId="67855AC4" w14:textId="77777777" w:rsidR="001401D6" w:rsidRPr="00B05238" w:rsidRDefault="001401D6" w:rsidP="001401D6">
      <w:pPr>
        <w:pStyle w:val="ListParagraph"/>
        <w:jc w:val="both"/>
        <w:rPr>
          <w:rFonts w:asciiTheme="minorHAnsi" w:hAnsiTheme="minorHAnsi"/>
          <w:sz w:val="22"/>
          <w:szCs w:val="22"/>
        </w:rPr>
      </w:pPr>
    </w:p>
    <w:p w14:paraId="01F7F0D1" w14:textId="77777777" w:rsidR="001401D6" w:rsidRPr="00B05238" w:rsidRDefault="001401D6" w:rsidP="001401D6">
      <w:pPr>
        <w:pStyle w:val="ListParagraph"/>
        <w:numPr>
          <w:ilvl w:val="0"/>
          <w:numId w:val="11"/>
        </w:numPr>
        <w:ind w:left="720"/>
        <w:jc w:val="both"/>
        <w:rPr>
          <w:rFonts w:asciiTheme="minorHAnsi" w:hAnsiTheme="minorHAnsi"/>
          <w:sz w:val="22"/>
          <w:szCs w:val="22"/>
        </w:rPr>
      </w:pPr>
      <w:r>
        <w:rPr>
          <w:rFonts w:asciiTheme="minorHAnsi" w:hAnsiTheme="minorHAnsi"/>
          <w:sz w:val="22"/>
          <w:szCs w:val="22"/>
        </w:rPr>
        <w:t>If any Task Force personnel change, then the current Project Director shall provide written notification to the Director within five calendar days after the change.</w:t>
      </w:r>
    </w:p>
    <w:p w14:paraId="1FDE2CB6" w14:textId="77777777" w:rsidR="001401D6" w:rsidRPr="00B05238" w:rsidRDefault="001401D6" w:rsidP="001401D6">
      <w:pPr>
        <w:pStyle w:val="ListParagraph"/>
        <w:rPr>
          <w:rFonts w:asciiTheme="minorHAnsi" w:hAnsiTheme="minorHAnsi"/>
          <w:sz w:val="22"/>
          <w:szCs w:val="22"/>
        </w:rPr>
      </w:pPr>
    </w:p>
    <w:p w14:paraId="29661118" w14:textId="77777777" w:rsidR="001401D6" w:rsidRDefault="001401D6" w:rsidP="001401D6">
      <w:pPr>
        <w:pStyle w:val="ListParagraph"/>
        <w:numPr>
          <w:ilvl w:val="0"/>
          <w:numId w:val="11"/>
        </w:numPr>
        <w:ind w:left="720"/>
        <w:jc w:val="both"/>
        <w:rPr>
          <w:rFonts w:asciiTheme="minorHAnsi" w:hAnsiTheme="minorHAnsi"/>
          <w:sz w:val="22"/>
          <w:szCs w:val="22"/>
        </w:rPr>
      </w:pPr>
      <w:r>
        <w:rPr>
          <w:rFonts w:asciiTheme="minorHAnsi" w:hAnsiTheme="minorHAnsi"/>
          <w:sz w:val="22"/>
          <w:szCs w:val="22"/>
        </w:rPr>
        <w:t>At least twenty-five percent of personnel assigned to the Task Force shall be randomly tested at least quarterly for drugs by an independent scientific laboratory that meets federal Department of Health and Human Services guidelines for drug/metabolite testing.  The Project Director shall provide the Director with a copy of the Task Force’s written drug testing policy, if requested.  The Project Director shall maintain documentation on file evidencing that the above drug testing was conducted.  The Project Director shall provide written notification to the Director of the identity of any employee with a positive drug test and shall take appropriate action as outlined in the applicant agency’s policy on providing a drug-free workplace.</w:t>
      </w:r>
    </w:p>
    <w:p w14:paraId="4BAAA16E" w14:textId="77777777" w:rsidR="001401D6" w:rsidRPr="000D6A66" w:rsidRDefault="001401D6" w:rsidP="001401D6">
      <w:pPr>
        <w:pStyle w:val="ListParagraph"/>
        <w:rPr>
          <w:rFonts w:asciiTheme="minorHAnsi" w:hAnsiTheme="minorHAnsi"/>
          <w:sz w:val="22"/>
          <w:szCs w:val="22"/>
        </w:rPr>
      </w:pPr>
    </w:p>
    <w:p w14:paraId="6BFFDF63" w14:textId="77777777" w:rsidR="001401D6" w:rsidRDefault="001401D6" w:rsidP="001401D6">
      <w:pPr>
        <w:pStyle w:val="ListParagraph"/>
        <w:numPr>
          <w:ilvl w:val="0"/>
          <w:numId w:val="11"/>
        </w:numPr>
        <w:ind w:left="720"/>
        <w:jc w:val="both"/>
        <w:rPr>
          <w:rFonts w:asciiTheme="minorHAnsi" w:hAnsiTheme="minorHAnsi"/>
          <w:sz w:val="22"/>
          <w:szCs w:val="22"/>
        </w:rPr>
      </w:pPr>
      <w:r>
        <w:rPr>
          <w:rFonts w:asciiTheme="minorHAnsi" w:hAnsiTheme="minorHAnsi"/>
          <w:sz w:val="22"/>
          <w:szCs w:val="22"/>
        </w:rPr>
        <w:t>The Project Director shall notify the Director in writing, within five calendar days of the arrest, of the identity of any Task Force personnel who has been arrested, the reason for the arrest, and any resulting action taken by the Task Force.</w:t>
      </w:r>
    </w:p>
    <w:p w14:paraId="5229BE6B" w14:textId="77777777" w:rsidR="001401D6" w:rsidRPr="000D6A66" w:rsidRDefault="001401D6" w:rsidP="001401D6">
      <w:pPr>
        <w:pStyle w:val="ListParagraph"/>
        <w:rPr>
          <w:rFonts w:asciiTheme="minorHAnsi" w:hAnsiTheme="minorHAnsi"/>
          <w:sz w:val="22"/>
          <w:szCs w:val="22"/>
        </w:rPr>
      </w:pPr>
    </w:p>
    <w:p w14:paraId="267AE69D" w14:textId="77777777" w:rsidR="001401D6" w:rsidRPr="00B05238" w:rsidRDefault="001401D6" w:rsidP="001401D6">
      <w:pPr>
        <w:pStyle w:val="ListParagraph"/>
        <w:numPr>
          <w:ilvl w:val="0"/>
          <w:numId w:val="11"/>
        </w:numPr>
        <w:ind w:left="720"/>
        <w:jc w:val="both"/>
        <w:rPr>
          <w:rFonts w:asciiTheme="minorHAnsi" w:hAnsiTheme="minorHAnsi"/>
          <w:sz w:val="22"/>
          <w:szCs w:val="22"/>
        </w:rPr>
      </w:pPr>
      <w:r>
        <w:rPr>
          <w:rFonts w:asciiTheme="minorHAnsi" w:hAnsiTheme="minorHAnsi"/>
          <w:sz w:val="22"/>
          <w:szCs w:val="22"/>
        </w:rPr>
        <w:t>The Project Director shall notify the Director in writing of any lawsuit or pending litigation involving the Task Force or its personnel no later than five calendar days after receiving notice of that lawsuit or pending litigation.</w:t>
      </w:r>
    </w:p>
    <w:p w14:paraId="53BA482B" w14:textId="67DB7A74" w:rsidR="001401D6" w:rsidRDefault="001401D6" w:rsidP="00B05238">
      <w:pPr>
        <w:rPr>
          <w:rFonts w:asciiTheme="minorHAnsi" w:hAnsiTheme="minorHAnsi"/>
          <w:sz w:val="24"/>
          <w:szCs w:val="24"/>
        </w:rPr>
      </w:pPr>
    </w:p>
    <w:p w14:paraId="36E8A166" w14:textId="77777777" w:rsidR="003C0951" w:rsidRPr="003C0951" w:rsidRDefault="003C0951" w:rsidP="003C0951">
      <w:pPr>
        <w:pStyle w:val="ListParagraph"/>
        <w:numPr>
          <w:ilvl w:val="0"/>
          <w:numId w:val="11"/>
        </w:numPr>
        <w:ind w:left="720"/>
        <w:jc w:val="both"/>
        <w:rPr>
          <w:rFonts w:asciiTheme="minorHAnsi" w:hAnsiTheme="minorHAnsi"/>
          <w:sz w:val="22"/>
          <w:szCs w:val="22"/>
        </w:rPr>
      </w:pPr>
      <w:r w:rsidRPr="003C0951">
        <w:rPr>
          <w:rFonts w:asciiTheme="minorHAnsi" w:hAnsiTheme="minorHAnsi"/>
          <w:sz w:val="22"/>
          <w:szCs w:val="22"/>
        </w:rPr>
        <w:t>A Task Force may only retain proceeds from forfeitures for the period of time that the Task Force was authorized by the Director.</w:t>
      </w:r>
    </w:p>
    <w:p w14:paraId="659D21E6" w14:textId="77777777" w:rsidR="003C0951" w:rsidRDefault="003C0951" w:rsidP="00B05238">
      <w:pPr>
        <w:rPr>
          <w:rFonts w:asciiTheme="minorHAnsi" w:hAnsiTheme="minorHAnsi"/>
          <w:sz w:val="24"/>
          <w:szCs w:val="24"/>
        </w:rPr>
      </w:pPr>
    </w:p>
    <w:p w14:paraId="2A95487F" w14:textId="4BADA7C6" w:rsidR="00E037D2" w:rsidRPr="00AE4307" w:rsidRDefault="00AE4307" w:rsidP="00967382">
      <w:pPr>
        <w:pStyle w:val="ListParagraph"/>
        <w:numPr>
          <w:ilvl w:val="0"/>
          <w:numId w:val="1"/>
        </w:numPr>
        <w:ind w:left="360" w:hanging="450"/>
        <w:jc w:val="both"/>
        <w:rPr>
          <w:rFonts w:asciiTheme="minorHAnsi" w:hAnsiTheme="minorHAnsi"/>
          <w:b/>
          <w:sz w:val="24"/>
          <w:szCs w:val="24"/>
        </w:rPr>
      </w:pPr>
      <w:r>
        <w:rPr>
          <w:rFonts w:asciiTheme="minorHAnsi" w:hAnsiTheme="minorHAnsi"/>
          <w:b/>
          <w:sz w:val="24"/>
          <w:szCs w:val="24"/>
        </w:rPr>
        <w:t>APPLICATION</w:t>
      </w:r>
      <w:r w:rsidR="001401D6">
        <w:rPr>
          <w:rFonts w:asciiTheme="minorHAnsi" w:hAnsiTheme="minorHAnsi"/>
          <w:b/>
          <w:sz w:val="24"/>
          <w:szCs w:val="24"/>
        </w:rPr>
        <w:t xml:space="preserve"> SUBMISSION</w:t>
      </w:r>
    </w:p>
    <w:p w14:paraId="3C0AEC74" w14:textId="77777777" w:rsidR="00494F5F" w:rsidRPr="00B05238" w:rsidRDefault="00494F5F" w:rsidP="00B05238">
      <w:pPr>
        <w:rPr>
          <w:rFonts w:asciiTheme="minorHAnsi" w:hAnsiTheme="minorHAnsi"/>
          <w:sz w:val="24"/>
          <w:szCs w:val="24"/>
        </w:rPr>
      </w:pPr>
    </w:p>
    <w:p w14:paraId="0A1E0073" w14:textId="3E33BD80" w:rsidR="00B12CED" w:rsidRPr="00B05238" w:rsidRDefault="00AE4307" w:rsidP="00B12EF1">
      <w:pPr>
        <w:pStyle w:val="ListParagraph"/>
        <w:numPr>
          <w:ilvl w:val="1"/>
          <w:numId w:val="4"/>
        </w:numPr>
        <w:contextualSpacing w:val="0"/>
        <w:jc w:val="both"/>
        <w:rPr>
          <w:rFonts w:asciiTheme="minorHAnsi" w:hAnsiTheme="minorHAnsi"/>
          <w:sz w:val="22"/>
          <w:szCs w:val="22"/>
        </w:rPr>
      </w:pPr>
      <w:r>
        <w:rPr>
          <w:rFonts w:asciiTheme="minorHAnsi" w:hAnsiTheme="minorHAnsi"/>
          <w:sz w:val="22"/>
          <w:szCs w:val="22"/>
        </w:rPr>
        <w:t>An application must be submitted for any drug task force composed of county and/or city law enforcement agencies located in two or more counties of this state.</w:t>
      </w:r>
    </w:p>
    <w:p w14:paraId="3C03FB3E" w14:textId="77777777" w:rsidR="00B12CED" w:rsidRPr="00B05238" w:rsidRDefault="00B12CED" w:rsidP="00B05238">
      <w:pPr>
        <w:pStyle w:val="ListParagraph"/>
        <w:contextualSpacing w:val="0"/>
        <w:jc w:val="both"/>
        <w:rPr>
          <w:rFonts w:asciiTheme="minorHAnsi" w:hAnsiTheme="minorHAnsi"/>
          <w:sz w:val="22"/>
          <w:szCs w:val="22"/>
        </w:rPr>
      </w:pPr>
    </w:p>
    <w:p w14:paraId="7FCA4D97" w14:textId="6A7BFEAE" w:rsidR="00C669B5" w:rsidRPr="00B05238" w:rsidRDefault="00AE4307" w:rsidP="00B12EF1">
      <w:pPr>
        <w:pStyle w:val="ListParagraph"/>
        <w:numPr>
          <w:ilvl w:val="1"/>
          <w:numId w:val="4"/>
        </w:numPr>
        <w:contextualSpacing w:val="0"/>
        <w:jc w:val="both"/>
        <w:rPr>
          <w:rFonts w:asciiTheme="minorHAnsi" w:hAnsiTheme="minorHAnsi"/>
          <w:sz w:val="22"/>
          <w:szCs w:val="22"/>
        </w:rPr>
      </w:pPr>
      <w:r>
        <w:rPr>
          <w:rFonts w:asciiTheme="minorHAnsi" w:hAnsiTheme="minorHAnsi"/>
          <w:sz w:val="22"/>
          <w:szCs w:val="22"/>
        </w:rPr>
        <w:t>The applicant must be the Project Director, who shall submit an application on behalf of the Task Force</w:t>
      </w:r>
      <w:r w:rsidR="00C6479A" w:rsidRPr="00B05238">
        <w:rPr>
          <w:rFonts w:asciiTheme="minorHAnsi" w:hAnsiTheme="minorHAnsi"/>
          <w:sz w:val="22"/>
          <w:szCs w:val="22"/>
        </w:rPr>
        <w:t>.</w:t>
      </w:r>
    </w:p>
    <w:p w14:paraId="0F0F926B" w14:textId="77777777" w:rsidR="00C6479A" w:rsidRPr="00B05238" w:rsidRDefault="00C6479A" w:rsidP="00B05238">
      <w:pPr>
        <w:pStyle w:val="ListParagraph"/>
        <w:rPr>
          <w:rFonts w:asciiTheme="minorHAnsi" w:hAnsiTheme="minorHAnsi"/>
          <w:sz w:val="22"/>
          <w:szCs w:val="22"/>
        </w:rPr>
      </w:pPr>
    </w:p>
    <w:p w14:paraId="6370D063" w14:textId="1CFBA6BF" w:rsidR="00C669B5" w:rsidRPr="00B05238" w:rsidRDefault="00AE4307" w:rsidP="00B12EF1">
      <w:pPr>
        <w:pStyle w:val="ListParagraph"/>
        <w:numPr>
          <w:ilvl w:val="1"/>
          <w:numId w:val="4"/>
        </w:numPr>
        <w:contextualSpacing w:val="0"/>
        <w:jc w:val="both"/>
        <w:rPr>
          <w:rFonts w:asciiTheme="minorHAnsi" w:hAnsiTheme="minorHAnsi"/>
          <w:sz w:val="22"/>
          <w:szCs w:val="22"/>
        </w:rPr>
      </w:pPr>
      <w:r>
        <w:rPr>
          <w:rFonts w:asciiTheme="minorHAnsi" w:hAnsiTheme="minorHAnsi"/>
          <w:sz w:val="22"/>
          <w:szCs w:val="22"/>
        </w:rPr>
        <w:t>The Project Director must be the elected district attorney, the elected sheriff, or the chief of police of a municipal police department located within the proposed Impact Area.</w:t>
      </w:r>
    </w:p>
    <w:p w14:paraId="79F744AC" w14:textId="77777777" w:rsidR="00C6479A" w:rsidRPr="00B05238" w:rsidRDefault="00C6479A" w:rsidP="00B05238">
      <w:pPr>
        <w:pStyle w:val="ListParagraph"/>
        <w:rPr>
          <w:rFonts w:asciiTheme="minorHAnsi" w:hAnsiTheme="minorHAnsi"/>
          <w:sz w:val="22"/>
          <w:szCs w:val="22"/>
        </w:rPr>
      </w:pPr>
    </w:p>
    <w:p w14:paraId="1E126B1B" w14:textId="0D3E6DAD" w:rsidR="00E60276" w:rsidRDefault="00AE4307" w:rsidP="00B12EF1">
      <w:pPr>
        <w:pStyle w:val="ListParagraph"/>
        <w:numPr>
          <w:ilvl w:val="1"/>
          <w:numId w:val="4"/>
        </w:numPr>
        <w:jc w:val="both"/>
        <w:rPr>
          <w:rFonts w:asciiTheme="minorHAnsi" w:hAnsiTheme="minorHAnsi"/>
          <w:sz w:val="22"/>
          <w:szCs w:val="22"/>
        </w:rPr>
      </w:pPr>
      <w:r>
        <w:rPr>
          <w:rFonts w:asciiTheme="minorHAnsi" w:hAnsiTheme="minorHAnsi"/>
          <w:sz w:val="22"/>
          <w:szCs w:val="22"/>
        </w:rPr>
        <w:lastRenderedPageBreak/>
        <w:t>The Project Director shall ensure that the Task Force adheres to all requirements contained in the application as well as these policies and procedures.</w:t>
      </w:r>
    </w:p>
    <w:p w14:paraId="2F0237FA" w14:textId="430A9AFA" w:rsidR="001401D6" w:rsidRPr="001401D6" w:rsidRDefault="001401D6" w:rsidP="001401D6">
      <w:pPr>
        <w:jc w:val="both"/>
        <w:rPr>
          <w:rFonts w:asciiTheme="minorHAnsi" w:hAnsiTheme="minorHAnsi"/>
          <w:sz w:val="22"/>
          <w:szCs w:val="22"/>
        </w:rPr>
      </w:pPr>
    </w:p>
    <w:p w14:paraId="0797E0F0" w14:textId="303C02A9" w:rsidR="001401D6" w:rsidRPr="00B05238" w:rsidRDefault="001401D6" w:rsidP="001401D6">
      <w:pPr>
        <w:pStyle w:val="ListParagraph"/>
        <w:numPr>
          <w:ilvl w:val="1"/>
          <w:numId w:val="4"/>
        </w:numPr>
        <w:contextualSpacing w:val="0"/>
        <w:jc w:val="both"/>
        <w:rPr>
          <w:rFonts w:asciiTheme="minorHAnsi" w:hAnsiTheme="minorHAnsi"/>
          <w:sz w:val="22"/>
          <w:szCs w:val="22"/>
        </w:rPr>
      </w:pPr>
      <w:r>
        <w:rPr>
          <w:rFonts w:asciiTheme="minorHAnsi" w:hAnsiTheme="minorHAnsi"/>
          <w:sz w:val="22"/>
          <w:szCs w:val="22"/>
        </w:rPr>
        <w:t>The person submitting an application for a Task Force must:</w:t>
      </w:r>
    </w:p>
    <w:p w14:paraId="689CFD06" w14:textId="77777777" w:rsidR="001401D6" w:rsidRPr="00B05238" w:rsidRDefault="001401D6" w:rsidP="001401D6">
      <w:pPr>
        <w:jc w:val="both"/>
        <w:rPr>
          <w:rFonts w:asciiTheme="minorHAnsi" w:hAnsiTheme="minorHAnsi"/>
          <w:sz w:val="22"/>
          <w:szCs w:val="22"/>
        </w:rPr>
      </w:pPr>
    </w:p>
    <w:p w14:paraId="69A3C4F7" w14:textId="77777777" w:rsidR="001401D6" w:rsidRPr="00AE4307" w:rsidRDefault="001401D6" w:rsidP="001401D6">
      <w:pPr>
        <w:pStyle w:val="ListParagraph"/>
        <w:numPr>
          <w:ilvl w:val="0"/>
          <w:numId w:val="9"/>
        </w:numPr>
        <w:ind w:left="1080"/>
        <w:jc w:val="both"/>
        <w:rPr>
          <w:rFonts w:asciiTheme="minorHAnsi" w:hAnsiTheme="minorHAnsi"/>
          <w:sz w:val="22"/>
          <w:szCs w:val="22"/>
        </w:rPr>
      </w:pPr>
      <w:r>
        <w:rPr>
          <w:rFonts w:asciiTheme="minorHAnsi" w:hAnsiTheme="minorHAnsi"/>
          <w:sz w:val="22"/>
          <w:szCs w:val="22"/>
        </w:rPr>
        <w:t>Identify the drug threat to be addressed in the Impact Area;</w:t>
      </w:r>
    </w:p>
    <w:p w14:paraId="4AC82640" w14:textId="77777777" w:rsidR="001401D6" w:rsidRDefault="001401D6" w:rsidP="001401D6">
      <w:pPr>
        <w:pStyle w:val="ListParagraph"/>
        <w:numPr>
          <w:ilvl w:val="0"/>
          <w:numId w:val="9"/>
        </w:numPr>
        <w:ind w:left="1080"/>
        <w:jc w:val="both"/>
        <w:rPr>
          <w:rFonts w:asciiTheme="minorHAnsi" w:hAnsiTheme="minorHAnsi"/>
          <w:sz w:val="22"/>
          <w:szCs w:val="22"/>
        </w:rPr>
      </w:pPr>
      <w:r>
        <w:rPr>
          <w:rFonts w:asciiTheme="minorHAnsi" w:hAnsiTheme="minorHAnsi"/>
          <w:sz w:val="22"/>
          <w:szCs w:val="22"/>
        </w:rPr>
        <w:t>Explain the strategic need for addressing the drug threat in the Impact Area;</w:t>
      </w:r>
    </w:p>
    <w:p w14:paraId="7B703C03" w14:textId="77777777" w:rsidR="001401D6" w:rsidRPr="00AE4307" w:rsidRDefault="001401D6" w:rsidP="001401D6">
      <w:pPr>
        <w:pStyle w:val="ListParagraph"/>
        <w:numPr>
          <w:ilvl w:val="0"/>
          <w:numId w:val="9"/>
        </w:numPr>
        <w:ind w:left="1080"/>
        <w:jc w:val="both"/>
        <w:rPr>
          <w:rFonts w:asciiTheme="minorHAnsi" w:hAnsiTheme="minorHAnsi"/>
          <w:sz w:val="22"/>
          <w:szCs w:val="22"/>
        </w:rPr>
      </w:pPr>
      <w:r>
        <w:rPr>
          <w:rFonts w:asciiTheme="minorHAnsi" w:hAnsiTheme="minorHAnsi"/>
          <w:sz w:val="22"/>
          <w:szCs w:val="22"/>
        </w:rPr>
        <w:t>Describe the composition of the Task Force, including the names of the participating agencies and the names and experience levels of the individual officers to be assigned to the Task Force; and</w:t>
      </w:r>
    </w:p>
    <w:p w14:paraId="1BBB4C55" w14:textId="77777777" w:rsidR="001401D6" w:rsidRPr="00AE4307" w:rsidRDefault="001401D6" w:rsidP="001401D6">
      <w:pPr>
        <w:pStyle w:val="ListParagraph"/>
        <w:numPr>
          <w:ilvl w:val="0"/>
          <w:numId w:val="9"/>
        </w:numPr>
        <w:ind w:left="1080"/>
        <w:jc w:val="both"/>
        <w:rPr>
          <w:rFonts w:asciiTheme="minorHAnsi" w:hAnsiTheme="minorHAnsi"/>
          <w:sz w:val="22"/>
          <w:szCs w:val="22"/>
        </w:rPr>
      </w:pPr>
      <w:r>
        <w:rPr>
          <w:rFonts w:asciiTheme="minorHAnsi" w:hAnsiTheme="minorHAnsi"/>
          <w:sz w:val="22"/>
          <w:szCs w:val="22"/>
        </w:rPr>
        <w:t>Provide any other information necessary to process the application.</w:t>
      </w:r>
      <w:r w:rsidRPr="00AE4307">
        <w:rPr>
          <w:rFonts w:asciiTheme="minorHAnsi" w:hAnsiTheme="minorHAnsi"/>
          <w:sz w:val="22"/>
          <w:szCs w:val="22"/>
        </w:rPr>
        <w:t xml:space="preserve"> </w:t>
      </w:r>
    </w:p>
    <w:p w14:paraId="43A39E96" w14:textId="77777777" w:rsidR="00287018" w:rsidRPr="00B05238" w:rsidRDefault="00287018" w:rsidP="00B05238">
      <w:pPr>
        <w:jc w:val="both"/>
        <w:rPr>
          <w:rFonts w:asciiTheme="minorHAnsi" w:hAnsiTheme="minorHAnsi"/>
          <w:b/>
          <w:sz w:val="24"/>
          <w:szCs w:val="24"/>
          <w:u w:val="single"/>
        </w:rPr>
      </w:pPr>
    </w:p>
    <w:p w14:paraId="6B649BE9" w14:textId="76A5FE3C" w:rsidR="00F801BF" w:rsidRPr="00252E81" w:rsidRDefault="00AE4307" w:rsidP="00967382">
      <w:pPr>
        <w:pStyle w:val="ListParagraph"/>
        <w:numPr>
          <w:ilvl w:val="0"/>
          <w:numId w:val="1"/>
        </w:numPr>
        <w:ind w:left="360" w:hanging="450"/>
        <w:jc w:val="both"/>
        <w:rPr>
          <w:rFonts w:asciiTheme="minorHAnsi" w:hAnsiTheme="minorHAnsi"/>
          <w:b/>
          <w:sz w:val="24"/>
          <w:szCs w:val="24"/>
        </w:rPr>
      </w:pPr>
      <w:r>
        <w:rPr>
          <w:rFonts w:asciiTheme="minorHAnsi" w:hAnsiTheme="minorHAnsi"/>
          <w:b/>
          <w:sz w:val="24"/>
          <w:szCs w:val="24"/>
        </w:rPr>
        <w:t>REJECTION, DENIAL</w:t>
      </w:r>
      <w:r w:rsidR="003C0951">
        <w:rPr>
          <w:rFonts w:asciiTheme="minorHAnsi" w:hAnsiTheme="minorHAnsi"/>
          <w:b/>
          <w:sz w:val="24"/>
          <w:szCs w:val="24"/>
        </w:rPr>
        <w:t>,</w:t>
      </w:r>
      <w:r>
        <w:rPr>
          <w:rFonts w:asciiTheme="minorHAnsi" w:hAnsiTheme="minorHAnsi"/>
          <w:b/>
          <w:sz w:val="24"/>
          <w:szCs w:val="24"/>
        </w:rPr>
        <w:t xml:space="preserve"> AND CANCELLATION</w:t>
      </w:r>
    </w:p>
    <w:p w14:paraId="0DBE24B8" w14:textId="77777777" w:rsidR="00F801BF" w:rsidRPr="00B05238" w:rsidRDefault="00F801BF" w:rsidP="00B05238">
      <w:pPr>
        <w:rPr>
          <w:rFonts w:asciiTheme="minorHAnsi" w:hAnsiTheme="minorHAnsi"/>
          <w:sz w:val="24"/>
          <w:szCs w:val="24"/>
        </w:rPr>
      </w:pPr>
    </w:p>
    <w:p w14:paraId="5E26F58C" w14:textId="66A712CC" w:rsidR="00F801BF" w:rsidRPr="00AE4307" w:rsidRDefault="00AE4307" w:rsidP="00B12EF1">
      <w:pPr>
        <w:pStyle w:val="ListParagraph"/>
        <w:numPr>
          <w:ilvl w:val="0"/>
          <w:numId w:val="5"/>
        </w:numPr>
        <w:ind w:left="720"/>
        <w:jc w:val="both"/>
        <w:rPr>
          <w:rFonts w:asciiTheme="minorHAnsi" w:hAnsiTheme="minorHAnsi"/>
          <w:sz w:val="22"/>
          <w:szCs w:val="22"/>
        </w:rPr>
      </w:pPr>
      <w:r w:rsidRPr="00AE4307">
        <w:rPr>
          <w:rFonts w:asciiTheme="minorHAnsi" w:hAnsiTheme="minorHAnsi"/>
          <w:b/>
          <w:sz w:val="22"/>
          <w:szCs w:val="22"/>
        </w:rPr>
        <w:t>Rejection:</w:t>
      </w:r>
      <w:r>
        <w:rPr>
          <w:rFonts w:asciiTheme="minorHAnsi" w:hAnsiTheme="minorHAnsi"/>
          <w:sz w:val="22"/>
          <w:szCs w:val="22"/>
        </w:rPr>
        <w:t xml:space="preserve">  The Director may reject an application without further processing if an application, form, or document is incomplete, illegible, or missing.  </w:t>
      </w:r>
      <w:r w:rsidRPr="00AE4307">
        <w:rPr>
          <w:rFonts w:asciiTheme="minorHAnsi" w:hAnsiTheme="minorHAnsi"/>
          <w:sz w:val="22"/>
          <w:szCs w:val="22"/>
        </w:rPr>
        <w:t>The Director may request additional information necessary to process the application from the applicant and provide a deadline for the submission of the requested information.  The Director may reject an application without further processing if the requested information is not provided to the Director by the deadline.</w:t>
      </w:r>
    </w:p>
    <w:p w14:paraId="17A6EA15" w14:textId="3CA4C063" w:rsidR="00413902" w:rsidRDefault="00413902" w:rsidP="00B05238">
      <w:pPr>
        <w:pStyle w:val="ListParagraph"/>
        <w:rPr>
          <w:rFonts w:asciiTheme="minorHAnsi" w:hAnsiTheme="minorHAnsi"/>
          <w:sz w:val="24"/>
          <w:szCs w:val="24"/>
        </w:rPr>
      </w:pPr>
    </w:p>
    <w:p w14:paraId="796EE285" w14:textId="0BFFFD28" w:rsidR="00F801BF" w:rsidRPr="00B05238" w:rsidRDefault="00AE4307" w:rsidP="00B12EF1">
      <w:pPr>
        <w:pStyle w:val="ListParagraph"/>
        <w:numPr>
          <w:ilvl w:val="0"/>
          <w:numId w:val="5"/>
        </w:numPr>
        <w:ind w:left="720"/>
        <w:jc w:val="both"/>
        <w:rPr>
          <w:rFonts w:asciiTheme="minorHAnsi" w:hAnsiTheme="minorHAnsi"/>
          <w:sz w:val="22"/>
          <w:szCs w:val="22"/>
        </w:rPr>
      </w:pPr>
      <w:r w:rsidRPr="00AE4307">
        <w:rPr>
          <w:rFonts w:asciiTheme="minorHAnsi" w:hAnsiTheme="minorHAnsi"/>
          <w:b/>
          <w:sz w:val="22"/>
          <w:szCs w:val="22"/>
        </w:rPr>
        <w:t>Denial:</w:t>
      </w:r>
      <w:r>
        <w:rPr>
          <w:rFonts w:asciiTheme="minorHAnsi" w:hAnsiTheme="minorHAnsi"/>
          <w:sz w:val="22"/>
          <w:szCs w:val="22"/>
        </w:rPr>
        <w:t xml:space="preserve">  The Director may deny an application if:</w:t>
      </w:r>
    </w:p>
    <w:p w14:paraId="2DF4FFAE" w14:textId="0BD79A94" w:rsidR="00413902" w:rsidRDefault="00413902" w:rsidP="00B05238">
      <w:pPr>
        <w:pStyle w:val="ListParagraph"/>
        <w:rPr>
          <w:rFonts w:asciiTheme="minorHAnsi" w:hAnsiTheme="minorHAnsi"/>
          <w:sz w:val="22"/>
          <w:szCs w:val="22"/>
        </w:rPr>
      </w:pPr>
    </w:p>
    <w:p w14:paraId="251B1D21" w14:textId="67264A1D" w:rsidR="00AE4307" w:rsidRPr="00AE4307" w:rsidRDefault="006705D4" w:rsidP="00B12EF1">
      <w:pPr>
        <w:pStyle w:val="ListParagraph"/>
        <w:numPr>
          <w:ilvl w:val="0"/>
          <w:numId w:val="10"/>
        </w:numPr>
        <w:ind w:left="1080"/>
        <w:jc w:val="both"/>
        <w:rPr>
          <w:rFonts w:asciiTheme="minorHAnsi" w:hAnsiTheme="minorHAnsi"/>
          <w:sz w:val="22"/>
          <w:szCs w:val="22"/>
        </w:rPr>
      </w:pPr>
      <w:r>
        <w:rPr>
          <w:rFonts w:asciiTheme="minorHAnsi" w:hAnsiTheme="minorHAnsi"/>
          <w:sz w:val="22"/>
          <w:szCs w:val="22"/>
        </w:rPr>
        <w:t>The applicant has not sufficiently articulated and established a strategic need for the Task Force to specifically address the threat of the Impact Area;</w:t>
      </w:r>
    </w:p>
    <w:p w14:paraId="1C394D0A" w14:textId="774A3370" w:rsidR="00AE4307" w:rsidRDefault="006705D4" w:rsidP="00B12EF1">
      <w:pPr>
        <w:pStyle w:val="ListParagraph"/>
        <w:numPr>
          <w:ilvl w:val="0"/>
          <w:numId w:val="10"/>
        </w:numPr>
        <w:ind w:left="1080"/>
        <w:jc w:val="both"/>
        <w:rPr>
          <w:rFonts w:asciiTheme="minorHAnsi" w:hAnsiTheme="minorHAnsi"/>
          <w:sz w:val="22"/>
          <w:szCs w:val="22"/>
        </w:rPr>
      </w:pPr>
      <w:r>
        <w:rPr>
          <w:rFonts w:asciiTheme="minorHAnsi" w:hAnsiTheme="minorHAnsi"/>
          <w:sz w:val="22"/>
          <w:szCs w:val="22"/>
        </w:rPr>
        <w:t>The composition of the Task Force has been inadequately disclosed for review of personnel as to their suitability for assignment to the Task Force, or the composition is deemed to be unacceptable; and/or</w:t>
      </w:r>
    </w:p>
    <w:p w14:paraId="5D4D2823" w14:textId="4424B046" w:rsidR="00AE4307" w:rsidRPr="00AE4307" w:rsidRDefault="006705D4" w:rsidP="00B12EF1">
      <w:pPr>
        <w:pStyle w:val="ListParagraph"/>
        <w:numPr>
          <w:ilvl w:val="0"/>
          <w:numId w:val="10"/>
        </w:numPr>
        <w:ind w:left="1080"/>
        <w:jc w:val="both"/>
        <w:rPr>
          <w:rFonts w:asciiTheme="minorHAnsi" w:hAnsiTheme="minorHAnsi"/>
          <w:sz w:val="22"/>
          <w:szCs w:val="22"/>
        </w:rPr>
      </w:pPr>
      <w:r>
        <w:rPr>
          <w:rFonts w:asciiTheme="minorHAnsi" w:hAnsiTheme="minorHAnsi"/>
          <w:sz w:val="22"/>
          <w:szCs w:val="22"/>
        </w:rPr>
        <w:t>During the previous year, the Task Force has failed to comply with these policies and procedures or has failed to demonstrate effective performance outcomes.</w:t>
      </w:r>
    </w:p>
    <w:p w14:paraId="6951C6A7" w14:textId="77777777" w:rsidR="00AE4307" w:rsidRPr="00B05238" w:rsidRDefault="00AE4307" w:rsidP="00B05238">
      <w:pPr>
        <w:pStyle w:val="ListParagraph"/>
        <w:rPr>
          <w:rFonts w:asciiTheme="minorHAnsi" w:hAnsiTheme="minorHAnsi"/>
          <w:sz w:val="22"/>
          <w:szCs w:val="22"/>
        </w:rPr>
      </w:pPr>
    </w:p>
    <w:p w14:paraId="2B017753" w14:textId="0DC363F1" w:rsidR="00F801BF" w:rsidRPr="00B05238" w:rsidRDefault="006705D4" w:rsidP="00B12EF1">
      <w:pPr>
        <w:pStyle w:val="ListParagraph"/>
        <w:numPr>
          <w:ilvl w:val="0"/>
          <w:numId w:val="5"/>
        </w:numPr>
        <w:ind w:left="720"/>
        <w:jc w:val="both"/>
        <w:rPr>
          <w:rFonts w:asciiTheme="minorHAnsi" w:hAnsiTheme="minorHAnsi"/>
          <w:sz w:val="22"/>
          <w:szCs w:val="22"/>
        </w:rPr>
      </w:pPr>
      <w:r w:rsidRPr="006705D4">
        <w:rPr>
          <w:rFonts w:asciiTheme="minorHAnsi" w:hAnsiTheme="minorHAnsi"/>
          <w:b/>
          <w:sz w:val="22"/>
          <w:szCs w:val="22"/>
        </w:rPr>
        <w:t>Cancellation:</w:t>
      </w:r>
      <w:r>
        <w:rPr>
          <w:rFonts w:asciiTheme="minorHAnsi" w:hAnsiTheme="minorHAnsi"/>
          <w:sz w:val="22"/>
          <w:szCs w:val="22"/>
        </w:rPr>
        <w:t xml:space="preserve">  The Director may cancel an authorization if the Director authorized the application in error</w:t>
      </w:r>
      <w:r w:rsidR="00413902" w:rsidRPr="00B05238">
        <w:rPr>
          <w:rFonts w:asciiTheme="minorHAnsi" w:hAnsiTheme="minorHAnsi"/>
          <w:sz w:val="22"/>
          <w:szCs w:val="22"/>
        </w:rPr>
        <w:t>.</w:t>
      </w:r>
    </w:p>
    <w:p w14:paraId="376E5F23" w14:textId="35A70587" w:rsidR="006705D4" w:rsidRPr="006705D4" w:rsidRDefault="006705D4" w:rsidP="006705D4">
      <w:pPr>
        <w:rPr>
          <w:rFonts w:asciiTheme="minorHAnsi" w:hAnsiTheme="minorHAnsi"/>
          <w:sz w:val="24"/>
          <w:szCs w:val="24"/>
        </w:rPr>
      </w:pPr>
    </w:p>
    <w:p w14:paraId="252B5452" w14:textId="1915C7D1" w:rsidR="004838FF" w:rsidRPr="00413902" w:rsidRDefault="006705D4" w:rsidP="00967382">
      <w:pPr>
        <w:pStyle w:val="ListParagraph"/>
        <w:numPr>
          <w:ilvl w:val="0"/>
          <w:numId w:val="1"/>
        </w:numPr>
        <w:ind w:left="360" w:hanging="540"/>
        <w:jc w:val="both"/>
        <w:rPr>
          <w:rFonts w:asciiTheme="minorHAnsi" w:hAnsiTheme="minorHAnsi"/>
          <w:b/>
          <w:sz w:val="24"/>
          <w:szCs w:val="24"/>
        </w:rPr>
      </w:pPr>
      <w:r>
        <w:rPr>
          <w:rFonts w:asciiTheme="minorHAnsi" w:hAnsiTheme="minorHAnsi"/>
          <w:b/>
          <w:sz w:val="24"/>
          <w:szCs w:val="24"/>
        </w:rPr>
        <w:t>W</w:t>
      </w:r>
      <w:r w:rsidR="000D6A66">
        <w:rPr>
          <w:rFonts w:asciiTheme="minorHAnsi" w:hAnsiTheme="minorHAnsi"/>
          <w:b/>
          <w:sz w:val="24"/>
          <w:szCs w:val="24"/>
        </w:rPr>
        <w:t>ITHDRAWAL,</w:t>
      </w:r>
      <w:r>
        <w:rPr>
          <w:rFonts w:asciiTheme="minorHAnsi" w:hAnsiTheme="minorHAnsi"/>
          <w:b/>
          <w:sz w:val="24"/>
          <w:szCs w:val="24"/>
        </w:rPr>
        <w:t xml:space="preserve"> RESTRICTIONS</w:t>
      </w:r>
      <w:r w:rsidR="000D6A66">
        <w:rPr>
          <w:rFonts w:asciiTheme="minorHAnsi" w:hAnsiTheme="minorHAnsi"/>
          <w:b/>
          <w:sz w:val="24"/>
          <w:szCs w:val="24"/>
        </w:rPr>
        <w:t>,</w:t>
      </w:r>
      <w:r>
        <w:rPr>
          <w:rFonts w:asciiTheme="minorHAnsi" w:hAnsiTheme="minorHAnsi"/>
          <w:b/>
          <w:sz w:val="24"/>
          <w:szCs w:val="24"/>
        </w:rPr>
        <w:t xml:space="preserve"> OR CONDITIONS</w:t>
      </w:r>
    </w:p>
    <w:p w14:paraId="0A4E9B0B" w14:textId="77777777" w:rsidR="004838FF" w:rsidRPr="00B05238" w:rsidRDefault="004838FF" w:rsidP="00B05238">
      <w:pPr>
        <w:rPr>
          <w:rFonts w:asciiTheme="minorHAnsi" w:hAnsiTheme="minorHAnsi"/>
          <w:sz w:val="24"/>
          <w:szCs w:val="24"/>
        </w:rPr>
      </w:pPr>
    </w:p>
    <w:p w14:paraId="655A1E6E" w14:textId="0641C1D0" w:rsidR="006705D4" w:rsidRDefault="000D6A66" w:rsidP="00B12EF1">
      <w:pPr>
        <w:pStyle w:val="ListParagraph"/>
        <w:numPr>
          <w:ilvl w:val="0"/>
          <w:numId w:val="6"/>
        </w:numPr>
        <w:jc w:val="both"/>
        <w:rPr>
          <w:rStyle w:val="id29"/>
          <w:rFonts w:asciiTheme="minorHAnsi" w:hAnsiTheme="minorHAnsi"/>
          <w:sz w:val="22"/>
          <w:szCs w:val="22"/>
        </w:rPr>
      </w:pPr>
      <w:r>
        <w:rPr>
          <w:rStyle w:val="id29"/>
          <w:rFonts w:asciiTheme="minorHAnsi" w:hAnsiTheme="minorHAnsi"/>
          <w:sz w:val="22"/>
          <w:szCs w:val="22"/>
        </w:rPr>
        <w:t>The Director may withdraw an authorization to operate a Task Force or may place restrictions or conditions on Task Force operations if the Task Force fails to comply with any of the policies and procedures established by the Department.</w:t>
      </w:r>
    </w:p>
    <w:p w14:paraId="23B4FE5D" w14:textId="77777777" w:rsidR="000D6A66" w:rsidRDefault="000D6A66" w:rsidP="000D6A66">
      <w:pPr>
        <w:pStyle w:val="ListParagraph"/>
        <w:jc w:val="both"/>
        <w:rPr>
          <w:rStyle w:val="id29"/>
          <w:rFonts w:asciiTheme="minorHAnsi" w:hAnsiTheme="minorHAnsi"/>
          <w:sz w:val="22"/>
          <w:szCs w:val="22"/>
        </w:rPr>
      </w:pPr>
    </w:p>
    <w:p w14:paraId="46420372" w14:textId="786475B9" w:rsidR="000D6A66" w:rsidRPr="000D6A66" w:rsidRDefault="000D6A66" w:rsidP="00B12EF1">
      <w:pPr>
        <w:pStyle w:val="ListParagraph"/>
        <w:numPr>
          <w:ilvl w:val="0"/>
          <w:numId w:val="6"/>
        </w:numPr>
        <w:jc w:val="both"/>
        <w:rPr>
          <w:rFonts w:asciiTheme="minorHAnsi" w:hAnsiTheme="minorHAnsi"/>
          <w:spacing w:val="-2"/>
          <w:sz w:val="22"/>
          <w:szCs w:val="22"/>
        </w:rPr>
      </w:pPr>
      <w:r w:rsidRPr="000D6A66">
        <w:rPr>
          <w:rFonts w:asciiTheme="minorHAnsi" w:hAnsiTheme="minorHAnsi"/>
          <w:spacing w:val="-2"/>
          <w:sz w:val="22"/>
          <w:szCs w:val="22"/>
        </w:rPr>
        <w:t>A Task Force whose authorization has been withdrawn may not re-apply for authorization to operate until one year after the date a withdrawal of authorization became final.  Within that year, the Director will not reinstate a Task Force who has had its authorization to operate withdrawn unless the Task Force submits a new application and establishes that the facts supporting the withdrawal of authorization have been negated.  Even if a reinstatement is authorized to be effective any date other than September 1, the authorization will expire August 31.</w:t>
      </w:r>
    </w:p>
    <w:p w14:paraId="2ED41758" w14:textId="0C27F1BA" w:rsidR="003C0951" w:rsidRDefault="003C0951" w:rsidP="003C0951">
      <w:pPr>
        <w:rPr>
          <w:rFonts w:asciiTheme="minorHAnsi" w:hAnsiTheme="minorHAnsi"/>
          <w:sz w:val="24"/>
          <w:szCs w:val="24"/>
        </w:rPr>
      </w:pPr>
    </w:p>
    <w:p w14:paraId="73712C42" w14:textId="2626F3FD" w:rsidR="00967382" w:rsidRDefault="00967382" w:rsidP="003C0951">
      <w:pPr>
        <w:rPr>
          <w:rFonts w:asciiTheme="minorHAnsi" w:hAnsiTheme="minorHAnsi"/>
          <w:sz w:val="24"/>
          <w:szCs w:val="24"/>
        </w:rPr>
      </w:pPr>
    </w:p>
    <w:p w14:paraId="3F6AFBC4" w14:textId="77777777" w:rsidR="00967382" w:rsidRDefault="00967382" w:rsidP="003C0951">
      <w:pPr>
        <w:rPr>
          <w:rFonts w:asciiTheme="minorHAnsi" w:hAnsiTheme="minorHAnsi"/>
          <w:sz w:val="24"/>
          <w:szCs w:val="24"/>
        </w:rPr>
      </w:pPr>
    </w:p>
    <w:p w14:paraId="25C25E6D" w14:textId="77777777" w:rsidR="003C0951" w:rsidRPr="00413902" w:rsidRDefault="003C0951" w:rsidP="00967382">
      <w:pPr>
        <w:pStyle w:val="ListParagraph"/>
        <w:numPr>
          <w:ilvl w:val="0"/>
          <w:numId w:val="1"/>
        </w:numPr>
        <w:ind w:left="360" w:hanging="540"/>
        <w:jc w:val="both"/>
        <w:rPr>
          <w:rFonts w:asciiTheme="minorHAnsi" w:hAnsiTheme="minorHAnsi"/>
          <w:b/>
          <w:sz w:val="24"/>
          <w:szCs w:val="24"/>
        </w:rPr>
      </w:pPr>
      <w:r>
        <w:rPr>
          <w:rFonts w:asciiTheme="minorHAnsi" w:hAnsiTheme="minorHAnsi"/>
          <w:b/>
          <w:sz w:val="24"/>
          <w:szCs w:val="24"/>
        </w:rPr>
        <w:lastRenderedPageBreak/>
        <w:t>REQUEST FOR MEETING</w:t>
      </w:r>
    </w:p>
    <w:p w14:paraId="2CAD42B5" w14:textId="77777777" w:rsidR="003C0951" w:rsidRPr="00B05238" w:rsidRDefault="003C0951" w:rsidP="003C0951">
      <w:pPr>
        <w:rPr>
          <w:rFonts w:asciiTheme="minorHAnsi" w:hAnsiTheme="minorHAnsi"/>
          <w:sz w:val="24"/>
          <w:szCs w:val="24"/>
        </w:rPr>
      </w:pPr>
    </w:p>
    <w:p w14:paraId="0DE4DBB2" w14:textId="77777777" w:rsidR="003C0951" w:rsidRDefault="003C0951" w:rsidP="003C0951">
      <w:pPr>
        <w:pStyle w:val="ListParagraph"/>
        <w:numPr>
          <w:ilvl w:val="0"/>
          <w:numId w:val="15"/>
        </w:numPr>
        <w:jc w:val="both"/>
        <w:rPr>
          <w:rStyle w:val="id29"/>
          <w:rFonts w:asciiTheme="minorHAnsi" w:hAnsiTheme="minorHAnsi"/>
          <w:sz w:val="22"/>
          <w:szCs w:val="22"/>
        </w:rPr>
      </w:pPr>
      <w:r>
        <w:rPr>
          <w:rStyle w:val="id29"/>
          <w:rFonts w:asciiTheme="minorHAnsi" w:hAnsiTheme="minorHAnsi"/>
          <w:sz w:val="22"/>
          <w:szCs w:val="22"/>
        </w:rPr>
        <w:t>A Project Director may submit a request for a meeting with the Chief upon denial, cancellation, or withdrawal of authorization.</w:t>
      </w:r>
    </w:p>
    <w:p w14:paraId="1FCCE926" w14:textId="77777777" w:rsidR="003C0951" w:rsidRDefault="003C0951" w:rsidP="003C0951">
      <w:pPr>
        <w:pStyle w:val="ListParagraph"/>
        <w:jc w:val="both"/>
        <w:rPr>
          <w:rStyle w:val="id29"/>
          <w:rFonts w:asciiTheme="minorHAnsi" w:hAnsiTheme="minorHAnsi"/>
          <w:sz w:val="22"/>
          <w:szCs w:val="22"/>
        </w:rPr>
      </w:pPr>
    </w:p>
    <w:p w14:paraId="13191419" w14:textId="77777777" w:rsidR="003C0951" w:rsidRDefault="003C0951" w:rsidP="003C0951">
      <w:pPr>
        <w:pStyle w:val="ListParagraph"/>
        <w:numPr>
          <w:ilvl w:val="0"/>
          <w:numId w:val="15"/>
        </w:numPr>
        <w:jc w:val="both"/>
        <w:rPr>
          <w:rFonts w:asciiTheme="minorHAnsi" w:hAnsiTheme="minorHAnsi"/>
          <w:sz w:val="22"/>
          <w:szCs w:val="22"/>
        </w:rPr>
      </w:pPr>
      <w:r>
        <w:rPr>
          <w:rFonts w:asciiTheme="minorHAnsi" w:hAnsiTheme="minorHAnsi"/>
          <w:sz w:val="22"/>
          <w:szCs w:val="22"/>
        </w:rPr>
        <w:t>The request for a meeting must articulate the points of contention and must be in writing.</w:t>
      </w:r>
    </w:p>
    <w:p w14:paraId="4424CCE3" w14:textId="77777777" w:rsidR="003C0951" w:rsidRPr="00201315" w:rsidRDefault="003C0951" w:rsidP="003C0951">
      <w:pPr>
        <w:pStyle w:val="ListParagraph"/>
        <w:rPr>
          <w:rFonts w:asciiTheme="minorHAnsi" w:hAnsiTheme="minorHAnsi"/>
          <w:sz w:val="22"/>
          <w:szCs w:val="22"/>
        </w:rPr>
      </w:pPr>
    </w:p>
    <w:p w14:paraId="52D4F715" w14:textId="77777777" w:rsidR="003C0951" w:rsidRDefault="003C0951" w:rsidP="003C0951">
      <w:pPr>
        <w:pStyle w:val="ListParagraph"/>
        <w:numPr>
          <w:ilvl w:val="0"/>
          <w:numId w:val="15"/>
        </w:numPr>
        <w:jc w:val="both"/>
        <w:rPr>
          <w:rFonts w:asciiTheme="minorHAnsi" w:hAnsiTheme="minorHAnsi"/>
          <w:sz w:val="22"/>
          <w:szCs w:val="22"/>
        </w:rPr>
      </w:pPr>
      <w:r>
        <w:rPr>
          <w:rFonts w:asciiTheme="minorHAnsi" w:hAnsiTheme="minorHAnsi"/>
          <w:sz w:val="22"/>
          <w:szCs w:val="22"/>
        </w:rPr>
        <w:t>The request for a meeting shall be addressed to the Chief and must be received by the Chief no later than 15 calendar days after the Director mailed his/her written notice of denial, cancellation, or withdrawal of authorization to the Task Force.</w:t>
      </w:r>
    </w:p>
    <w:p w14:paraId="4F17B991" w14:textId="77777777" w:rsidR="003C0951" w:rsidRPr="00201315" w:rsidRDefault="003C0951" w:rsidP="003C0951">
      <w:pPr>
        <w:pStyle w:val="ListParagraph"/>
        <w:rPr>
          <w:rFonts w:asciiTheme="minorHAnsi" w:hAnsiTheme="minorHAnsi"/>
          <w:sz w:val="22"/>
          <w:szCs w:val="22"/>
        </w:rPr>
      </w:pPr>
    </w:p>
    <w:p w14:paraId="5C36E0D1" w14:textId="2CDD553B" w:rsidR="003C0951" w:rsidRDefault="003C0951" w:rsidP="003C0951">
      <w:pPr>
        <w:pStyle w:val="ListParagraph"/>
        <w:numPr>
          <w:ilvl w:val="0"/>
          <w:numId w:val="15"/>
        </w:numPr>
        <w:jc w:val="both"/>
        <w:rPr>
          <w:rFonts w:asciiTheme="minorHAnsi" w:hAnsiTheme="minorHAnsi"/>
          <w:sz w:val="22"/>
          <w:szCs w:val="22"/>
        </w:rPr>
      </w:pPr>
      <w:r>
        <w:rPr>
          <w:rFonts w:asciiTheme="minorHAnsi" w:hAnsiTheme="minorHAnsi"/>
          <w:sz w:val="22"/>
          <w:szCs w:val="22"/>
        </w:rPr>
        <w:t>The request for a meeting may be faxed</w:t>
      </w:r>
      <w:r w:rsidR="002A3970">
        <w:rPr>
          <w:rFonts w:asciiTheme="minorHAnsi" w:hAnsiTheme="minorHAnsi"/>
          <w:sz w:val="22"/>
          <w:szCs w:val="22"/>
        </w:rPr>
        <w:t xml:space="preserve"> </w:t>
      </w:r>
      <w:r>
        <w:rPr>
          <w:rFonts w:asciiTheme="minorHAnsi" w:hAnsiTheme="minorHAnsi"/>
          <w:sz w:val="22"/>
          <w:szCs w:val="22"/>
        </w:rPr>
        <w:t>or mailed to the Chief at:</w:t>
      </w:r>
    </w:p>
    <w:p w14:paraId="405B9668" w14:textId="77777777" w:rsidR="003C0951" w:rsidRPr="00201315" w:rsidRDefault="003C0951" w:rsidP="003C0951">
      <w:pPr>
        <w:pStyle w:val="ListParagraph"/>
        <w:rPr>
          <w:rFonts w:asciiTheme="minorHAnsi" w:hAnsiTheme="minorHAnsi"/>
          <w:sz w:val="22"/>
          <w:szCs w:val="22"/>
        </w:rPr>
      </w:pPr>
    </w:p>
    <w:p w14:paraId="14A5DD83" w14:textId="77777777" w:rsidR="003C0951" w:rsidRDefault="003C0951" w:rsidP="003C0951">
      <w:pPr>
        <w:ind w:left="720"/>
        <w:jc w:val="both"/>
        <w:rPr>
          <w:rFonts w:asciiTheme="minorHAnsi" w:hAnsiTheme="minorHAnsi"/>
          <w:sz w:val="22"/>
          <w:szCs w:val="22"/>
        </w:rPr>
      </w:pPr>
      <w:r>
        <w:rPr>
          <w:rFonts w:asciiTheme="minorHAnsi" w:hAnsiTheme="minorHAnsi"/>
          <w:sz w:val="22"/>
          <w:szCs w:val="22"/>
        </w:rPr>
        <w:t>Telephone Number:  (512) 424-2030</w:t>
      </w:r>
    </w:p>
    <w:p w14:paraId="3A2FBA3D" w14:textId="77777777" w:rsidR="003C0951" w:rsidRDefault="003C0951" w:rsidP="003C0951">
      <w:pPr>
        <w:ind w:left="720"/>
        <w:jc w:val="both"/>
        <w:rPr>
          <w:rFonts w:asciiTheme="minorHAnsi" w:hAnsiTheme="minorHAnsi"/>
          <w:sz w:val="22"/>
          <w:szCs w:val="22"/>
        </w:rPr>
      </w:pPr>
      <w:r>
        <w:rPr>
          <w:rFonts w:asciiTheme="minorHAnsi" w:hAnsiTheme="minorHAnsi"/>
          <w:sz w:val="22"/>
          <w:szCs w:val="22"/>
        </w:rPr>
        <w:t>Fax Number:  (512) 424-5794</w:t>
      </w:r>
    </w:p>
    <w:p w14:paraId="54089338" w14:textId="77777777" w:rsidR="003C0951" w:rsidRDefault="003C0951" w:rsidP="003C0951">
      <w:pPr>
        <w:ind w:left="720"/>
        <w:jc w:val="both"/>
        <w:rPr>
          <w:rFonts w:asciiTheme="minorHAnsi" w:hAnsiTheme="minorHAnsi"/>
          <w:sz w:val="22"/>
          <w:szCs w:val="22"/>
        </w:rPr>
      </w:pPr>
      <w:r>
        <w:rPr>
          <w:rFonts w:asciiTheme="minorHAnsi" w:hAnsiTheme="minorHAnsi"/>
          <w:sz w:val="22"/>
          <w:szCs w:val="22"/>
        </w:rPr>
        <w:t>Mailing Address:  Criminal Investigations Division, PO Box 4087, Austin, TX  78773-0430</w:t>
      </w:r>
    </w:p>
    <w:p w14:paraId="18B1662D" w14:textId="783BFFFC" w:rsidR="003C0951" w:rsidRPr="00B05238" w:rsidRDefault="003C0951" w:rsidP="002A3970">
      <w:pPr>
        <w:ind w:left="720"/>
        <w:jc w:val="both"/>
        <w:rPr>
          <w:rFonts w:asciiTheme="minorHAnsi" w:hAnsiTheme="minorHAnsi"/>
          <w:sz w:val="22"/>
          <w:szCs w:val="22"/>
        </w:rPr>
      </w:pPr>
      <w:r>
        <w:rPr>
          <w:rFonts w:asciiTheme="minorHAnsi" w:hAnsiTheme="minorHAnsi"/>
          <w:sz w:val="22"/>
          <w:szCs w:val="22"/>
        </w:rPr>
        <w:t>Physical Address:  6100 Guadalupe Street, Austin, TX  78752</w:t>
      </w:r>
    </w:p>
    <w:p w14:paraId="68A98451" w14:textId="77777777" w:rsidR="003C0951" w:rsidRDefault="003C0951" w:rsidP="003C0951">
      <w:pPr>
        <w:jc w:val="both"/>
        <w:rPr>
          <w:rFonts w:asciiTheme="minorHAnsi" w:hAnsiTheme="minorHAnsi"/>
          <w:sz w:val="22"/>
          <w:szCs w:val="22"/>
        </w:rPr>
      </w:pPr>
    </w:p>
    <w:p w14:paraId="4A460B90" w14:textId="77777777" w:rsidR="003C0951" w:rsidRDefault="003C0951" w:rsidP="003C0951">
      <w:pPr>
        <w:pStyle w:val="ListParagraph"/>
        <w:numPr>
          <w:ilvl w:val="0"/>
          <w:numId w:val="15"/>
        </w:numPr>
        <w:jc w:val="both"/>
        <w:rPr>
          <w:rFonts w:asciiTheme="minorHAnsi" w:hAnsiTheme="minorHAnsi"/>
          <w:sz w:val="22"/>
          <w:szCs w:val="22"/>
        </w:rPr>
      </w:pPr>
      <w:r>
        <w:rPr>
          <w:rFonts w:asciiTheme="minorHAnsi" w:hAnsiTheme="minorHAnsi"/>
          <w:sz w:val="22"/>
          <w:szCs w:val="22"/>
        </w:rPr>
        <w:t>An untimely request for a meeting shall be rejected without further proceedings.</w:t>
      </w:r>
    </w:p>
    <w:p w14:paraId="7C3681FA" w14:textId="77777777" w:rsidR="003C0951" w:rsidRDefault="003C0951" w:rsidP="003C0951">
      <w:pPr>
        <w:pStyle w:val="ListParagraph"/>
        <w:jc w:val="both"/>
        <w:rPr>
          <w:rFonts w:asciiTheme="minorHAnsi" w:hAnsiTheme="minorHAnsi"/>
          <w:sz w:val="22"/>
          <w:szCs w:val="22"/>
        </w:rPr>
      </w:pPr>
    </w:p>
    <w:p w14:paraId="52255EE3" w14:textId="77777777" w:rsidR="003C0951" w:rsidRDefault="003C0951" w:rsidP="003C0951">
      <w:pPr>
        <w:pStyle w:val="ListParagraph"/>
        <w:numPr>
          <w:ilvl w:val="0"/>
          <w:numId w:val="15"/>
        </w:numPr>
        <w:jc w:val="both"/>
        <w:rPr>
          <w:rFonts w:asciiTheme="minorHAnsi" w:hAnsiTheme="minorHAnsi"/>
          <w:sz w:val="22"/>
          <w:szCs w:val="22"/>
        </w:rPr>
      </w:pPr>
      <w:r>
        <w:rPr>
          <w:rFonts w:asciiTheme="minorHAnsi" w:hAnsiTheme="minorHAnsi"/>
          <w:sz w:val="22"/>
          <w:szCs w:val="22"/>
        </w:rPr>
        <w:t>Upon receipt of a timely request for a meeting, the Chief shall schedule a meeting.</w:t>
      </w:r>
    </w:p>
    <w:p w14:paraId="7EB60919" w14:textId="77777777" w:rsidR="003C0951" w:rsidRPr="00201315" w:rsidRDefault="003C0951" w:rsidP="003C0951">
      <w:pPr>
        <w:pStyle w:val="ListParagraph"/>
        <w:rPr>
          <w:rFonts w:asciiTheme="minorHAnsi" w:hAnsiTheme="minorHAnsi"/>
          <w:sz w:val="22"/>
          <w:szCs w:val="22"/>
        </w:rPr>
      </w:pPr>
    </w:p>
    <w:p w14:paraId="2887EDBC" w14:textId="77777777" w:rsidR="003C0951" w:rsidRDefault="003C0951" w:rsidP="003C0951">
      <w:pPr>
        <w:pStyle w:val="ListParagraph"/>
        <w:numPr>
          <w:ilvl w:val="0"/>
          <w:numId w:val="15"/>
        </w:numPr>
        <w:jc w:val="both"/>
        <w:rPr>
          <w:rFonts w:asciiTheme="minorHAnsi" w:hAnsiTheme="minorHAnsi"/>
          <w:sz w:val="22"/>
          <w:szCs w:val="22"/>
        </w:rPr>
      </w:pPr>
      <w:r>
        <w:rPr>
          <w:rFonts w:asciiTheme="minorHAnsi" w:hAnsiTheme="minorHAnsi"/>
          <w:sz w:val="22"/>
          <w:szCs w:val="22"/>
        </w:rPr>
        <w:t>The applicant may submit a written response to the Chief, articulating points of contention and rebutting the findings of the Department, on or before the scheduled meeting date in lieu of attending the meeting in person.</w:t>
      </w:r>
    </w:p>
    <w:p w14:paraId="01B7FD46" w14:textId="77777777" w:rsidR="003C0951" w:rsidRPr="00201315" w:rsidRDefault="003C0951" w:rsidP="003C0951">
      <w:pPr>
        <w:pStyle w:val="ListParagraph"/>
        <w:rPr>
          <w:rFonts w:asciiTheme="minorHAnsi" w:hAnsiTheme="minorHAnsi"/>
          <w:sz w:val="22"/>
          <w:szCs w:val="22"/>
        </w:rPr>
      </w:pPr>
    </w:p>
    <w:p w14:paraId="0A7C0DD8" w14:textId="77777777" w:rsidR="003C0951" w:rsidRPr="00201315" w:rsidRDefault="003C0951" w:rsidP="003C0951">
      <w:pPr>
        <w:pStyle w:val="ListParagraph"/>
        <w:numPr>
          <w:ilvl w:val="0"/>
          <w:numId w:val="15"/>
        </w:numPr>
        <w:jc w:val="both"/>
        <w:rPr>
          <w:rFonts w:asciiTheme="minorHAnsi" w:hAnsiTheme="minorHAnsi"/>
          <w:b/>
          <w:sz w:val="22"/>
          <w:szCs w:val="22"/>
        </w:rPr>
      </w:pPr>
      <w:r>
        <w:rPr>
          <w:rFonts w:asciiTheme="minorHAnsi" w:hAnsiTheme="minorHAnsi"/>
          <w:sz w:val="22"/>
          <w:szCs w:val="22"/>
        </w:rPr>
        <w:t xml:space="preserve">The Chief shall decide whether to uphold or modify the denial, cancellation, or withdrawal of authorization.  </w:t>
      </w:r>
      <w:r w:rsidRPr="00201315">
        <w:rPr>
          <w:rFonts w:asciiTheme="minorHAnsi" w:hAnsiTheme="minorHAnsi"/>
          <w:b/>
          <w:sz w:val="22"/>
          <w:szCs w:val="22"/>
        </w:rPr>
        <w:t>NOTE:  The Chief’s decision shall be final and not subject to appeal.</w:t>
      </w:r>
    </w:p>
    <w:p w14:paraId="542BDFC7" w14:textId="77777777" w:rsidR="003C0951" w:rsidRPr="00201315" w:rsidRDefault="003C0951" w:rsidP="003C0951">
      <w:pPr>
        <w:pStyle w:val="ListParagraph"/>
        <w:rPr>
          <w:rFonts w:asciiTheme="minorHAnsi" w:hAnsiTheme="minorHAnsi"/>
          <w:sz w:val="22"/>
          <w:szCs w:val="22"/>
        </w:rPr>
      </w:pPr>
    </w:p>
    <w:p w14:paraId="3234AAA1" w14:textId="7A047AEE" w:rsidR="003C0951" w:rsidRPr="00AD134C" w:rsidRDefault="003C0951" w:rsidP="003C0951">
      <w:pPr>
        <w:pStyle w:val="ListParagraph"/>
        <w:numPr>
          <w:ilvl w:val="0"/>
          <w:numId w:val="15"/>
        </w:numPr>
        <w:jc w:val="both"/>
        <w:rPr>
          <w:rFonts w:asciiTheme="minorHAnsi" w:hAnsiTheme="minorHAnsi"/>
          <w:sz w:val="22"/>
          <w:szCs w:val="22"/>
        </w:rPr>
      </w:pPr>
      <w:r w:rsidRPr="00AD134C">
        <w:rPr>
          <w:rFonts w:asciiTheme="minorHAnsi" w:hAnsiTheme="minorHAnsi"/>
          <w:sz w:val="22"/>
          <w:szCs w:val="22"/>
        </w:rPr>
        <w:t>If there is no request for a meeting</w:t>
      </w:r>
      <w:r w:rsidR="00530EED" w:rsidRPr="00AD134C">
        <w:rPr>
          <w:rFonts w:asciiTheme="minorHAnsi" w:hAnsiTheme="minorHAnsi"/>
          <w:sz w:val="22"/>
          <w:szCs w:val="22"/>
        </w:rPr>
        <w:t>,</w:t>
      </w:r>
      <w:r w:rsidRPr="00AD134C">
        <w:rPr>
          <w:rFonts w:asciiTheme="minorHAnsi" w:hAnsiTheme="minorHAnsi"/>
          <w:sz w:val="22"/>
          <w:szCs w:val="22"/>
        </w:rPr>
        <w:t xml:space="preserve"> or</w:t>
      </w:r>
      <w:r w:rsidR="00530EED" w:rsidRPr="00AD134C">
        <w:rPr>
          <w:rFonts w:asciiTheme="minorHAnsi" w:hAnsiTheme="minorHAnsi"/>
          <w:sz w:val="22"/>
          <w:szCs w:val="22"/>
        </w:rPr>
        <w:t xml:space="preserve"> the request for a meeting is untimely,</w:t>
      </w:r>
      <w:r w:rsidRPr="00AD134C">
        <w:rPr>
          <w:rFonts w:asciiTheme="minorHAnsi" w:hAnsiTheme="minorHAnsi"/>
          <w:sz w:val="22"/>
          <w:szCs w:val="22"/>
        </w:rPr>
        <w:t xml:space="preserve"> then the denial, cancellation, or withdrawal is final on the 16</w:t>
      </w:r>
      <w:r w:rsidRPr="00AD134C">
        <w:rPr>
          <w:rFonts w:asciiTheme="minorHAnsi" w:hAnsiTheme="minorHAnsi"/>
          <w:sz w:val="22"/>
          <w:szCs w:val="22"/>
          <w:vertAlign w:val="superscript"/>
        </w:rPr>
        <w:t>th</w:t>
      </w:r>
      <w:r w:rsidRPr="00AD134C">
        <w:rPr>
          <w:rFonts w:asciiTheme="minorHAnsi" w:hAnsiTheme="minorHAnsi"/>
          <w:sz w:val="22"/>
          <w:szCs w:val="22"/>
        </w:rPr>
        <w:t xml:space="preserve"> calendar day after the Director mailed his/her written notice of denial, cancellation, or withdrawal of authorization to the Task Force and is not subject to further appeal.</w:t>
      </w:r>
    </w:p>
    <w:p w14:paraId="2682B538" w14:textId="1C08B9EF" w:rsidR="00967382" w:rsidRPr="006C5B91" w:rsidRDefault="00967382" w:rsidP="00967382">
      <w:pPr>
        <w:jc w:val="both"/>
        <w:rPr>
          <w:rFonts w:asciiTheme="minorHAnsi" w:hAnsiTheme="minorHAnsi"/>
        </w:rPr>
      </w:pPr>
    </w:p>
    <w:p w14:paraId="46CD7E9E" w14:textId="60750DBA" w:rsidR="00967382" w:rsidRPr="00C6479A" w:rsidRDefault="00967382" w:rsidP="00087361">
      <w:pPr>
        <w:pStyle w:val="ListParagraph"/>
        <w:numPr>
          <w:ilvl w:val="0"/>
          <w:numId w:val="1"/>
        </w:numPr>
        <w:ind w:left="360" w:hanging="630"/>
        <w:jc w:val="both"/>
        <w:rPr>
          <w:rFonts w:asciiTheme="minorHAnsi" w:hAnsiTheme="minorHAnsi"/>
          <w:b/>
          <w:sz w:val="24"/>
          <w:szCs w:val="24"/>
        </w:rPr>
      </w:pPr>
      <w:r>
        <w:rPr>
          <w:rFonts w:asciiTheme="minorHAnsi" w:hAnsiTheme="minorHAnsi"/>
          <w:b/>
          <w:sz w:val="24"/>
          <w:szCs w:val="24"/>
        </w:rPr>
        <w:t>COMMUNICATION</w:t>
      </w:r>
    </w:p>
    <w:p w14:paraId="547F4D03" w14:textId="77777777" w:rsidR="00967382" w:rsidRPr="006C5B91" w:rsidRDefault="00967382" w:rsidP="00967382">
      <w:pPr>
        <w:pStyle w:val="ListParagraph"/>
        <w:ind w:left="360"/>
        <w:jc w:val="both"/>
        <w:rPr>
          <w:rFonts w:asciiTheme="minorHAnsi" w:hAnsiTheme="minorHAnsi"/>
        </w:rPr>
      </w:pPr>
    </w:p>
    <w:p w14:paraId="51E1C711" w14:textId="3B6B9C91" w:rsidR="00087361" w:rsidRDefault="00087361" w:rsidP="00087361">
      <w:pPr>
        <w:pStyle w:val="ListParagraph"/>
        <w:numPr>
          <w:ilvl w:val="1"/>
          <w:numId w:val="7"/>
        </w:numPr>
        <w:contextualSpacing w:val="0"/>
        <w:jc w:val="both"/>
        <w:rPr>
          <w:rFonts w:asciiTheme="minorHAnsi" w:hAnsiTheme="minorHAnsi"/>
          <w:sz w:val="22"/>
          <w:szCs w:val="22"/>
        </w:rPr>
      </w:pPr>
      <w:r w:rsidRPr="00087361">
        <w:rPr>
          <w:rFonts w:asciiTheme="minorHAnsi" w:hAnsiTheme="minorHAnsi"/>
          <w:sz w:val="22"/>
          <w:szCs w:val="22"/>
        </w:rPr>
        <w:t>The Director shall provide written notice to a Task Force, through the Project Director, of any proposed action, or action taken, by the Department affecting the Task Force’s operations.</w:t>
      </w:r>
    </w:p>
    <w:p w14:paraId="2A622ADD" w14:textId="77777777" w:rsidR="00087361" w:rsidRPr="006C5B91" w:rsidRDefault="00087361" w:rsidP="00087361">
      <w:pPr>
        <w:pStyle w:val="ListParagraph"/>
        <w:contextualSpacing w:val="0"/>
        <w:jc w:val="both"/>
        <w:rPr>
          <w:rFonts w:asciiTheme="minorHAnsi" w:hAnsiTheme="minorHAnsi"/>
        </w:rPr>
      </w:pPr>
    </w:p>
    <w:p w14:paraId="32BA4F39" w14:textId="77777777" w:rsidR="00967382" w:rsidRPr="00AD134C" w:rsidRDefault="00967382" w:rsidP="00967382">
      <w:pPr>
        <w:pStyle w:val="ListParagraph"/>
        <w:numPr>
          <w:ilvl w:val="1"/>
          <w:numId w:val="7"/>
        </w:numPr>
        <w:contextualSpacing w:val="0"/>
        <w:jc w:val="both"/>
        <w:rPr>
          <w:rFonts w:asciiTheme="minorHAnsi" w:hAnsiTheme="minorHAnsi"/>
          <w:sz w:val="22"/>
          <w:szCs w:val="22"/>
        </w:rPr>
      </w:pPr>
      <w:r w:rsidRPr="00AD134C">
        <w:rPr>
          <w:rFonts w:asciiTheme="minorHAnsi" w:hAnsiTheme="minorHAnsi"/>
          <w:sz w:val="22"/>
          <w:szCs w:val="22"/>
        </w:rPr>
        <w:t>If a person is required or allowed to make a notification, report, or other communication to the Director, the person must make the communication in writing to the Director through the Organized Crime Section at:</w:t>
      </w:r>
    </w:p>
    <w:p w14:paraId="307DFD19" w14:textId="77777777" w:rsidR="00967382" w:rsidRPr="006C5B91" w:rsidRDefault="00967382" w:rsidP="00967382">
      <w:pPr>
        <w:jc w:val="both"/>
        <w:rPr>
          <w:rFonts w:asciiTheme="minorHAnsi" w:hAnsiTheme="minorHAnsi"/>
        </w:rPr>
      </w:pPr>
    </w:p>
    <w:p w14:paraId="6C63752E" w14:textId="77777777" w:rsidR="00967382" w:rsidRDefault="00967382" w:rsidP="00967382">
      <w:pPr>
        <w:ind w:left="720"/>
        <w:jc w:val="both"/>
        <w:rPr>
          <w:rFonts w:asciiTheme="minorHAnsi" w:hAnsiTheme="minorHAnsi"/>
          <w:sz w:val="22"/>
          <w:szCs w:val="22"/>
        </w:rPr>
      </w:pPr>
      <w:r>
        <w:rPr>
          <w:rFonts w:asciiTheme="minorHAnsi" w:hAnsiTheme="minorHAnsi"/>
          <w:sz w:val="22"/>
          <w:szCs w:val="22"/>
        </w:rPr>
        <w:t>Telephone Number:  (512) 424-7722</w:t>
      </w:r>
    </w:p>
    <w:p w14:paraId="3E936264" w14:textId="77777777" w:rsidR="00967382" w:rsidRDefault="00967382" w:rsidP="00967382">
      <w:pPr>
        <w:ind w:left="720"/>
        <w:jc w:val="both"/>
        <w:rPr>
          <w:rFonts w:asciiTheme="minorHAnsi" w:hAnsiTheme="minorHAnsi"/>
          <w:sz w:val="22"/>
          <w:szCs w:val="22"/>
        </w:rPr>
      </w:pPr>
      <w:r>
        <w:rPr>
          <w:rFonts w:asciiTheme="minorHAnsi" w:hAnsiTheme="minorHAnsi"/>
          <w:sz w:val="22"/>
          <w:szCs w:val="22"/>
        </w:rPr>
        <w:t>Fax Number:  (512) 424-5717</w:t>
      </w:r>
    </w:p>
    <w:p w14:paraId="373279C2" w14:textId="059E74D1" w:rsidR="00967382" w:rsidRDefault="00967382" w:rsidP="00967382">
      <w:pPr>
        <w:ind w:left="720"/>
        <w:jc w:val="both"/>
        <w:rPr>
          <w:rFonts w:asciiTheme="minorHAnsi" w:hAnsiTheme="minorHAnsi"/>
          <w:sz w:val="22"/>
          <w:szCs w:val="22"/>
        </w:rPr>
      </w:pPr>
      <w:r>
        <w:rPr>
          <w:rFonts w:asciiTheme="minorHAnsi" w:hAnsiTheme="minorHAnsi"/>
          <w:sz w:val="22"/>
          <w:szCs w:val="22"/>
        </w:rPr>
        <w:t xml:space="preserve">Mailing Address:  </w:t>
      </w:r>
      <w:r w:rsidR="00AD134C">
        <w:rPr>
          <w:rFonts w:asciiTheme="minorHAnsi" w:hAnsiTheme="minorHAnsi"/>
          <w:sz w:val="22"/>
          <w:szCs w:val="22"/>
        </w:rPr>
        <w:t xml:space="preserve">Criminal Investigations Division, </w:t>
      </w:r>
      <w:r>
        <w:rPr>
          <w:rFonts w:asciiTheme="minorHAnsi" w:hAnsiTheme="minorHAnsi"/>
          <w:sz w:val="22"/>
          <w:szCs w:val="22"/>
        </w:rPr>
        <w:t>PO Box 4087, Austin, TX  78773-0430</w:t>
      </w:r>
    </w:p>
    <w:p w14:paraId="2675E2BE" w14:textId="6E2CD1FF" w:rsidR="00967382" w:rsidRDefault="00967382" w:rsidP="00967382">
      <w:pPr>
        <w:ind w:left="720"/>
        <w:jc w:val="both"/>
        <w:rPr>
          <w:rFonts w:asciiTheme="minorHAnsi" w:hAnsiTheme="minorHAnsi"/>
          <w:sz w:val="22"/>
          <w:szCs w:val="22"/>
        </w:rPr>
      </w:pPr>
      <w:r>
        <w:rPr>
          <w:rFonts w:asciiTheme="minorHAnsi" w:hAnsiTheme="minorHAnsi"/>
          <w:sz w:val="22"/>
          <w:szCs w:val="22"/>
        </w:rPr>
        <w:t>Physical Address:  6100 Guadalupe Street, Austin, TX  78752</w:t>
      </w:r>
    </w:p>
    <w:p w14:paraId="0303BCDB" w14:textId="5A13AF68" w:rsidR="003C0951" w:rsidRDefault="003C0951" w:rsidP="00087361">
      <w:pPr>
        <w:ind w:left="720"/>
        <w:jc w:val="both"/>
        <w:rPr>
          <w:rFonts w:asciiTheme="minorHAnsi" w:hAnsiTheme="minorHAnsi"/>
          <w:sz w:val="22"/>
          <w:szCs w:val="22"/>
        </w:rPr>
      </w:pPr>
    </w:p>
    <w:p w14:paraId="403CFCC7" w14:textId="77777777" w:rsidR="002A3970" w:rsidRPr="00087361" w:rsidRDefault="002A3970" w:rsidP="00087361">
      <w:pPr>
        <w:ind w:left="720"/>
        <w:jc w:val="both"/>
        <w:rPr>
          <w:rFonts w:asciiTheme="minorHAnsi" w:hAnsiTheme="minorHAnsi"/>
          <w:sz w:val="22"/>
          <w:szCs w:val="22"/>
        </w:rPr>
      </w:pPr>
    </w:p>
    <w:p w14:paraId="19537824" w14:textId="77777777" w:rsidR="003C0951" w:rsidRPr="00413902" w:rsidRDefault="003C0951" w:rsidP="00967382">
      <w:pPr>
        <w:pStyle w:val="ListParagraph"/>
        <w:numPr>
          <w:ilvl w:val="0"/>
          <w:numId w:val="1"/>
        </w:numPr>
        <w:ind w:left="360" w:hanging="450"/>
        <w:jc w:val="both"/>
        <w:rPr>
          <w:rFonts w:asciiTheme="minorHAnsi" w:hAnsiTheme="minorHAnsi"/>
          <w:b/>
          <w:sz w:val="24"/>
          <w:szCs w:val="24"/>
        </w:rPr>
      </w:pPr>
      <w:r>
        <w:rPr>
          <w:rFonts w:asciiTheme="minorHAnsi" w:hAnsiTheme="minorHAnsi"/>
          <w:b/>
          <w:sz w:val="24"/>
          <w:szCs w:val="24"/>
        </w:rPr>
        <w:lastRenderedPageBreak/>
        <w:t>INSPECTION</w:t>
      </w:r>
    </w:p>
    <w:p w14:paraId="3234B803" w14:textId="77777777" w:rsidR="003C0951" w:rsidRPr="00B05238" w:rsidRDefault="003C0951" w:rsidP="003C0951">
      <w:pPr>
        <w:rPr>
          <w:rFonts w:asciiTheme="minorHAnsi" w:hAnsiTheme="minorHAnsi"/>
          <w:sz w:val="24"/>
          <w:szCs w:val="24"/>
        </w:rPr>
      </w:pPr>
    </w:p>
    <w:p w14:paraId="2B840C64" w14:textId="727D7F3A" w:rsidR="003C0951" w:rsidRDefault="003C0951" w:rsidP="003C0951">
      <w:pPr>
        <w:pStyle w:val="ListParagraph"/>
        <w:numPr>
          <w:ilvl w:val="0"/>
          <w:numId w:val="18"/>
        </w:numPr>
        <w:jc w:val="both"/>
        <w:rPr>
          <w:rStyle w:val="id29"/>
          <w:rFonts w:asciiTheme="minorHAnsi" w:hAnsiTheme="minorHAnsi"/>
          <w:sz w:val="22"/>
          <w:szCs w:val="22"/>
        </w:rPr>
      </w:pPr>
      <w:r>
        <w:rPr>
          <w:rStyle w:val="id29"/>
          <w:rFonts w:asciiTheme="minorHAnsi" w:hAnsiTheme="minorHAnsi"/>
          <w:sz w:val="22"/>
          <w:szCs w:val="22"/>
        </w:rPr>
        <w:t>The Director or</w:t>
      </w:r>
      <w:r w:rsidR="00087361">
        <w:rPr>
          <w:rStyle w:val="id29"/>
          <w:rFonts w:asciiTheme="minorHAnsi" w:hAnsiTheme="minorHAnsi"/>
          <w:sz w:val="22"/>
          <w:szCs w:val="22"/>
        </w:rPr>
        <w:t xml:space="preserve"> his/her designee</w:t>
      </w:r>
      <w:r>
        <w:rPr>
          <w:rStyle w:val="id29"/>
          <w:rFonts w:asciiTheme="minorHAnsi" w:hAnsiTheme="minorHAnsi"/>
          <w:sz w:val="22"/>
          <w:szCs w:val="22"/>
        </w:rPr>
        <w:t xml:space="preserve"> may inspect any aspect of the Task Force operation to ensure compliance with applicable laws and regulations, state and federal requirements, and policies and procedures established by the Department.</w:t>
      </w:r>
    </w:p>
    <w:p w14:paraId="03DC2A7E" w14:textId="77777777" w:rsidR="003C0951" w:rsidRDefault="003C0951" w:rsidP="003C0951">
      <w:pPr>
        <w:jc w:val="both"/>
        <w:rPr>
          <w:rFonts w:asciiTheme="minorHAnsi" w:hAnsiTheme="minorHAnsi"/>
          <w:sz w:val="22"/>
          <w:szCs w:val="22"/>
        </w:rPr>
      </w:pPr>
    </w:p>
    <w:p w14:paraId="3056CA8D" w14:textId="7853BB87" w:rsidR="003C0951" w:rsidRDefault="003C0951" w:rsidP="003C0951">
      <w:pPr>
        <w:pStyle w:val="ListParagraph"/>
        <w:numPr>
          <w:ilvl w:val="0"/>
          <w:numId w:val="18"/>
        </w:numPr>
        <w:jc w:val="both"/>
        <w:rPr>
          <w:rFonts w:asciiTheme="minorHAnsi" w:hAnsiTheme="minorHAnsi"/>
          <w:sz w:val="22"/>
          <w:szCs w:val="22"/>
        </w:rPr>
      </w:pPr>
      <w:r>
        <w:rPr>
          <w:rFonts w:asciiTheme="minorHAnsi" w:hAnsiTheme="minorHAnsi"/>
          <w:sz w:val="22"/>
          <w:szCs w:val="22"/>
        </w:rPr>
        <w:t xml:space="preserve">During an inspection, the Director </w:t>
      </w:r>
      <w:r w:rsidR="00087361">
        <w:rPr>
          <w:rFonts w:asciiTheme="minorHAnsi" w:hAnsiTheme="minorHAnsi"/>
          <w:sz w:val="22"/>
          <w:szCs w:val="22"/>
        </w:rPr>
        <w:t xml:space="preserve">or his/her designee </w:t>
      </w:r>
      <w:r>
        <w:rPr>
          <w:rFonts w:asciiTheme="minorHAnsi" w:hAnsiTheme="minorHAnsi"/>
          <w:sz w:val="22"/>
          <w:szCs w:val="22"/>
        </w:rPr>
        <w:t>may examine, audit, inspect, and copy any Task Force records, reports, or other documents created or maintained pursuant to the operation of the Task Force, as well as any administrative information related to the collection of statistical information.</w:t>
      </w:r>
    </w:p>
    <w:p w14:paraId="0CA549D9" w14:textId="77777777" w:rsidR="003C0951" w:rsidRPr="008A416B" w:rsidRDefault="003C0951" w:rsidP="003C0951">
      <w:pPr>
        <w:pStyle w:val="ListParagraph"/>
        <w:rPr>
          <w:rFonts w:asciiTheme="minorHAnsi" w:hAnsiTheme="minorHAnsi"/>
          <w:sz w:val="22"/>
          <w:szCs w:val="22"/>
        </w:rPr>
      </w:pPr>
    </w:p>
    <w:p w14:paraId="3C0EB1A8" w14:textId="5EAE2A11" w:rsidR="003C0951" w:rsidRDefault="003C0951" w:rsidP="003C0951">
      <w:pPr>
        <w:pStyle w:val="ListParagraph"/>
        <w:numPr>
          <w:ilvl w:val="0"/>
          <w:numId w:val="18"/>
        </w:numPr>
        <w:jc w:val="both"/>
        <w:rPr>
          <w:rFonts w:asciiTheme="minorHAnsi" w:hAnsiTheme="minorHAnsi"/>
          <w:sz w:val="22"/>
          <w:szCs w:val="22"/>
        </w:rPr>
      </w:pPr>
      <w:r>
        <w:rPr>
          <w:rFonts w:asciiTheme="minorHAnsi" w:hAnsiTheme="minorHAnsi"/>
          <w:sz w:val="22"/>
          <w:szCs w:val="22"/>
        </w:rPr>
        <w:t xml:space="preserve">During an inspection, The Director or </w:t>
      </w:r>
      <w:r w:rsidR="00087361">
        <w:rPr>
          <w:rFonts w:asciiTheme="minorHAnsi" w:hAnsiTheme="minorHAnsi"/>
          <w:sz w:val="22"/>
          <w:szCs w:val="22"/>
        </w:rPr>
        <w:t xml:space="preserve">his/her designee </w:t>
      </w:r>
      <w:r>
        <w:rPr>
          <w:rFonts w:asciiTheme="minorHAnsi" w:hAnsiTheme="minorHAnsi"/>
          <w:sz w:val="22"/>
          <w:szCs w:val="22"/>
        </w:rPr>
        <w:t>may enter the offices maintained by the Task Force at a reasonable time, including normal business hours or any other time when the Task Force offices are occupied or open.</w:t>
      </w:r>
    </w:p>
    <w:p w14:paraId="1AC2557C" w14:textId="77777777" w:rsidR="003C0951" w:rsidRPr="00BF5799" w:rsidRDefault="003C0951" w:rsidP="003C0951">
      <w:pPr>
        <w:pStyle w:val="ListParagraph"/>
        <w:rPr>
          <w:rFonts w:asciiTheme="minorHAnsi" w:hAnsiTheme="minorHAnsi"/>
          <w:sz w:val="22"/>
          <w:szCs w:val="22"/>
        </w:rPr>
      </w:pPr>
    </w:p>
    <w:p w14:paraId="2C5630F1" w14:textId="77777777" w:rsidR="003C0951" w:rsidRDefault="003C0951" w:rsidP="003C0951">
      <w:pPr>
        <w:pStyle w:val="ListParagraph"/>
        <w:numPr>
          <w:ilvl w:val="0"/>
          <w:numId w:val="18"/>
        </w:numPr>
        <w:jc w:val="both"/>
        <w:rPr>
          <w:rFonts w:asciiTheme="minorHAnsi" w:hAnsiTheme="minorHAnsi"/>
          <w:sz w:val="22"/>
          <w:szCs w:val="22"/>
        </w:rPr>
      </w:pPr>
      <w:r>
        <w:rPr>
          <w:rFonts w:asciiTheme="minorHAnsi" w:hAnsiTheme="minorHAnsi"/>
          <w:sz w:val="22"/>
          <w:szCs w:val="22"/>
        </w:rPr>
        <w:t>No individual in charge of a premise, item, or record may refuse or interfere with any of the following activities related to the inspection of the Task Force:</w:t>
      </w:r>
    </w:p>
    <w:p w14:paraId="01A05E8D" w14:textId="77777777" w:rsidR="003C0951" w:rsidRPr="00BF5799" w:rsidRDefault="003C0951" w:rsidP="003C0951">
      <w:pPr>
        <w:pStyle w:val="ListParagraph"/>
        <w:rPr>
          <w:rFonts w:asciiTheme="minorHAnsi" w:hAnsiTheme="minorHAnsi"/>
          <w:sz w:val="22"/>
          <w:szCs w:val="22"/>
        </w:rPr>
      </w:pPr>
    </w:p>
    <w:p w14:paraId="00580844" w14:textId="77777777" w:rsidR="003C0951" w:rsidRDefault="003C0951" w:rsidP="003C0951">
      <w:pPr>
        <w:pStyle w:val="ListParagraph"/>
        <w:numPr>
          <w:ilvl w:val="1"/>
          <w:numId w:val="17"/>
        </w:numPr>
        <w:ind w:left="1080"/>
        <w:jc w:val="both"/>
        <w:rPr>
          <w:rStyle w:val="id29"/>
          <w:rFonts w:asciiTheme="minorHAnsi" w:hAnsiTheme="minorHAnsi"/>
          <w:sz w:val="22"/>
          <w:szCs w:val="22"/>
        </w:rPr>
      </w:pPr>
      <w:r>
        <w:rPr>
          <w:rStyle w:val="id29"/>
          <w:rFonts w:asciiTheme="minorHAnsi" w:hAnsiTheme="minorHAnsi"/>
          <w:sz w:val="22"/>
          <w:szCs w:val="22"/>
        </w:rPr>
        <w:t>Entry to the premises;</w:t>
      </w:r>
    </w:p>
    <w:p w14:paraId="4C41BF4B" w14:textId="77777777" w:rsidR="003C0951" w:rsidRDefault="003C0951" w:rsidP="003C0951">
      <w:pPr>
        <w:pStyle w:val="ListParagraph"/>
        <w:numPr>
          <w:ilvl w:val="1"/>
          <w:numId w:val="17"/>
        </w:numPr>
        <w:ind w:left="1080"/>
        <w:jc w:val="both"/>
        <w:rPr>
          <w:rStyle w:val="id29"/>
          <w:rFonts w:asciiTheme="minorHAnsi" w:hAnsiTheme="minorHAnsi"/>
          <w:sz w:val="22"/>
          <w:szCs w:val="22"/>
        </w:rPr>
      </w:pPr>
      <w:r>
        <w:rPr>
          <w:rStyle w:val="id29"/>
          <w:rFonts w:asciiTheme="minorHAnsi" w:hAnsiTheme="minorHAnsi"/>
          <w:sz w:val="22"/>
          <w:szCs w:val="22"/>
        </w:rPr>
        <w:t>Examination, audit, or inspection of records; and/or</w:t>
      </w:r>
    </w:p>
    <w:p w14:paraId="11547421" w14:textId="77777777" w:rsidR="003C0951" w:rsidRDefault="003C0951" w:rsidP="003C0951">
      <w:pPr>
        <w:pStyle w:val="ListParagraph"/>
        <w:numPr>
          <w:ilvl w:val="1"/>
          <w:numId w:val="17"/>
        </w:numPr>
        <w:ind w:left="1080"/>
        <w:jc w:val="both"/>
        <w:rPr>
          <w:rStyle w:val="id29"/>
          <w:rFonts w:asciiTheme="minorHAnsi" w:hAnsiTheme="minorHAnsi"/>
          <w:sz w:val="22"/>
          <w:szCs w:val="22"/>
        </w:rPr>
      </w:pPr>
      <w:r>
        <w:rPr>
          <w:rStyle w:val="id29"/>
          <w:rFonts w:asciiTheme="minorHAnsi" w:hAnsiTheme="minorHAnsi"/>
          <w:sz w:val="22"/>
          <w:szCs w:val="22"/>
        </w:rPr>
        <w:t>Copying of a record or related document.</w:t>
      </w:r>
    </w:p>
    <w:p w14:paraId="6FF7D5D3" w14:textId="77777777" w:rsidR="003C0951" w:rsidRPr="008A416B" w:rsidRDefault="003C0951" w:rsidP="003C0951">
      <w:pPr>
        <w:pStyle w:val="ListParagraph"/>
        <w:jc w:val="both"/>
        <w:rPr>
          <w:rFonts w:asciiTheme="minorHAnsi" w:hAnsiTheme="minorHAnsi"/>
          <w:sz w:val="22"/>
          <w:szCs w:val="22"/>
        </w:rPr>
      </w:pPr>
    </w:p>
    <w:p w14:paraId="6AA30321" w14:textId="77777777" w:rsidR="003C0951" w:rsidRPr="00413902" w:rsidRDefault="003C0951" w:rsidP="00087361">
      <w:pPr>
        <w:pStyle w:val="ListParagraph"/>
        <w:numPr>
          <w:ilvl w:val="0"/>
          <w:numId w:val="1"/>
        </w:numPr>
        <w:ind w:left="360" w:hanging="540"/>
        <w:jc w:val="both"/>
        <w:rPr>
          <w:rFonts w:asciiTheme="minorHAnsi" w:hAnsiTheme="minorHAnsi"/>
          <w:b/>
          <w:sz w:val="24"/>
          <w:szCs w:val="24"/>
        </w:rPr>
      </w:pPr>
      <w:r>
        <w:rPr>
          <w:rFonts w:asciiTheme="minorHAnsi" w:hAnsiTheme="minorHAnsi"/>
          <w:b/>
          <w:sz w:val="24"/>
          <w:szCs w:val="24"/>
        </w:rPr>
        <w:t>TERMINATION</w:t>
      </w:r>
    </w:p>
    <w:p w14:paraId="0ABBFC75" w14:textId="77777777" w:rsidR="003C0951" w:rsidRPr="00B05238" w:rsidRDefault="003C0951" w:rsidP="003C0951">
      <w:pPr>
        <w:rPr>
          <w:rFonts w:asciiTheme="minorHAnsi" w:hAnsiTheme="minorHAnsi"/>
          <w:sz w:val="24"/>
          <w:szCs w:val="24"/>
        </w:rPr>
      </w:pPr>
    </w:p>
    <w:p w14:paraId="4668A08B" w14:textId="262E2A39" w:rsidR="00967382" w:rsidRDefault="00967382" w:rsidP="00967382">
      <w:pPr>
        <w:pStyle w:val="ListParagraph"/>
        <w:numPr>
          <w:ilvl w:val="0"/>
          <w:numId w:val="19"/>
        </w:numPr>
        <w:jc w:val="both"/>
        <w:rPr>
          <w:rStyle w:val="id29"/>
          <w:rFonts w:asciiTheme="minorHAnsi" w:hAnsiTheme="minorHAnsi"/>
          <w:sz w:val="22"/>
          <w:szCs w:val="22"/>
        </w:rPr>
      </w:pPr>
      <w:r>
        <w:rPr>
          <w:rStyle w:val="id29"/>
          <w:rFonts w:asciiTheme="minorHAnsi" w:hAnsiTheme="minorHAnsi"/>
          <w:sz w:val="22"/>
          <w:szCs w:val="22"/>
        </w:rPr>
        <w:t>A Task Force authorization expires, or is terminated, on the 31</w:t>
      </w:r>
      <w:r w:rsidRPr="00201315">
        <w:rPr>
          <w:rStyle w:val="id29"/>
          <w:rFonts w:asciiTheme="minorHAnsi" w:hAnsiTheme="minorHAnsi"/>
          <w:sz w:val="22"/>
          <w:szCs w:val="22"/>
          <w:vertAlign w:val="superscript"/>
        </w:rPr>
        <w:t>st</w:t>
      </w:r>
      <w:r>
        <w:rPr>
          <w:rStyle w:val="id29"/>
          <w:rFonts w:asciiTheme="minorHAnsi" w:hAnsiTheme="minorHAnsi"/>
          <w:sz w:val="22"/>
          <w:szCs w:val="22"/>
        </w:rPr>
        <w:t xml:space="preserve"> of August of each year.  An authorization also terminates in the following circumstances:</w:t>
      </w:r>
    </w:p>
    <w:p w14:paraId="5416929D" w14:textId="77777777" w:rsidR="00967382" w:rsidRPr="00413902" w:rsidRDefault="00967382" w:rsidP="00967382">
      <w:pPr>
        <w:pStyle w:val="ListParagraph"/>
        <w:jc w:val="both"/>
        <w:rPr>
          <w:rFonts w:asciiTheme="minorHAnsi" w:hAnsiTheme="minorHAnsi"/>
          <w:sz w:val="22"/>
          <w:szCs w:val="22"/>
        </w:rPr>
      </w:pPr>
    </w:p>
    <w:p w14:paraId="7B5B81F8" w14:textId="77777777" w:rsidR="003C0951" w:rsidRDefault="003C0951" w:rsidP="00967382">
      <w:pPr>
        <w:pStyle w:val="ListParagraph"/>
        <w:numPr>
          <w:ilvl w:val="1"/>
          <w:numId w:val="19"/>
        </w:numPr>
        <w:ind w:left="1080"/>
        <w:jc w:val="both"/>
        <w:rPr>
          <w:rStyle w:val="id29"/>
          <w:rFonts w:asciiTheme="minorHAnsi" w:hAnsiTheme="minorHAnsi"/>
          <w:sz w:val="22"/>
          <w:szCs w:val="22"/>
        </w:rPr>
      </w:pPr>
      <w:r>
        <w:rPr>
          <w:rStyle w:val="id29"/>
          <w:rFonts w:asciiTheme="minorHAnsi" w:hAnsiTheme="minorHAnsi"/>
          <w:sz w:val="22"/>
          <w:szCs w:val="22"/>
        </w:rPr>
        <w:t>When a Task Force voluntarily discontinues operations;</w:t>
      </w:r>
    </w:p>
    <w:p w14:paraId="00960547" w14:textId="77777777" w:rsidR="003C0951" w:rsidRDefault="003C0951" w:rsidP="00967382">
      <w:pPr>
        <w:pStyle w:val="ListParagraph"/>
        <w:numPr>
          <w:ilvl w:val="1"/>
          <w:numId w:val="19"/>
        </w:numPr>
        <w:ind w:left="1080"/>
        <w:jc w:val="both"/>
        <w:rPr>
          <w:rStyle w:val="id29"/>
          <w:rFonts w:asciiTheme="minorHAnsi" w:hAnsiTheme="minorHAnsi"/>
          <w:sz w:val="22"/>
          <w:szCs w:val="22"/>
        </w:rPr>
      </w:pPr>
      <w:r>
        <w:rPr>
          <w:rStyle w:val="id29"/>
          <w:rFonts w:asciiTheme="minorHAnsi" w:hAnsiTheme="minorHAnsi"/>
          <w:sz w:val="22"/>
          <w:szCs w:val="22"/>
        </w:rPr>
        <w:t>When a withdrawal, cancellation, or denial of authorization is final; or</w:t>
      </w:r>
    </w:p>
    <w:p w14:paraId="165523C7" w14:textId="597B93C5" w:rsidR="003C0951" w:rsidRDefault="003C0951" w:rsidP="00967382">
      <w:pPr>
        <w:pStyle w:val="ListParagraph"/>
        <w:numPr>
          <w:ilvl w:val="1"/>
          <w:numId w:val="19"/>
        </w:numPr>
        <w:ind w:left="1080"/>
        <w:jc w:val="both"/>
        <w:rPr>
          <w:rStyle w:val="id29"/>
          <w:rFonts w:asciiTheme="minorHAnsi" w:hAnsiTheme="minorHAnsi"/>
          <w:sz w:val="22"/>
          <w:szCs w:val="22"/>
        </w:rPr>
      </w:pPr>
      <w:r>
        <w:rPr>
          <w:rStyle w:val="id29"/>
          <w:rFonts w:asciiTheme="minorHAnsi" w:hAnsiTheme="minorHAnsi"/>
          <w:sz w:val="22"/>
          <w:szCs w:val="22"/>
        </w:rPr>
        <w:t>At the end of the</w:t>
      </w:r>
      <w:r w:rsidR="00967382">
        <w:rPr>
          <w:rStyle w:val="id29"/>
          <w:rFonts w:asciiTheme="minorHAnsi" w:hAnsiTheme="minorHAnsi"/>
          <w:sz w:val="22"/>
          <w:szCs w:val="22"/>
        </w:rPr>
        <w:t xml:space="preserve"> designated</w:t>
      </w:r>
      <w:r>
        <w:rPr>
          <w:rStyle w:val="id29"/>
          <w:rFonts w:asciiTheme="minorHAnsi" w:hAnsiTheme="minorHAnsi"/>
          <w:sz w:val="22"/>
          <w:szCs w:val="22"/>
        </w:rPr>
        <w:t xml:space="preserve"> period of authorization</w:t>
      </w:r>
      <w:r w:rsidR="00967382">
        <w:rPr>
          <w:rStyle w:val="id29"/>
          <w:rFonts w:asciiTheme="minorHAnsi" w:hAnsiTheme="minorHAnsi"/>
          <w:sz w:val="22"/>
          <w:szCs w:val="22"/>
        </w:rPr>
        <w:t>, if earlier than the 31</w:t>
      </w:r>
      <w:r w:rsidR="00967382" w:rsidRPr="00967382">
        <w:rPr>
          <w:rStyle w:val="id29"/>
          <w:rFonts w:asciiTheme="minorHAnsi" w:hAnsiTheme="minorHAnsi"/>
          <w:sz w:val="22"/>
          <w:szCs w:val="22"/>
          <w:vertAlign w:val="superscript"/>
        </w:rPr>
        <w:t>st</w:t>
      </w:r>
      <w:r w:rsidR="00967382">
        <w:rPr>
          <w:rStyle w:val="id29"/>
          <w:rFonts w:asciiTheme="minorHAnsi" w:hAnsiTheme="minorHAnsi"/>
          <w:sz w:val="22"/>
          <w:szCs w:val="22"/>
        </w:rPr>
        <w:t xml:space="preserve"> of August.</w:t>
      </w:r>
    </w:p>
    <w:p w14:paraId="5B4A387F" w14:textId="77777777" w:rsidR="003C0951" w:rsidRDefault="003C0951" w:rsidP="003C0951">
      <w:pPr>
        <w:pStyle w:val="ListParagraph"/>
        <w:ind w:left="1080"/>
        <w:jc w:val="both"/>
        <w:rPr>
          <w:rStyle w:val="id29"/>
          <w:rFonts w:asciiTheme="minorHAnsi" w:hAnsiTheme="minorHAnsi"/>
          <w:sz w:val="22"/>
          <w:szCs w:val="22"/>
        </w:rPr>
      </w:pPr>
    </w:p>
    <w:p w14:paraId="60424495" w14:textId="161827C1" w:rsidR="00087361" w:rsidRDefault="00087361" w:rsidP="00087361">
      <w:pPr>
        <w:pStyle w:val="ListParagraph"/>
        <w:numPr>
          <w:ilvl w:val="0"/>
          <w:numId w:val="19"/>
        </w:numPr>
        <w:jc w:val="both"/>
        <w:rPr>
          <w:rFonts w:asciiTheme="minorHAnsi" w:hAnsiTheme="minorHAnsi"/>
          <w:sz w:val="22"/>
          <w:szCs w:val="22"/>
        </w:rPr>
      </w:pPr>
      <w:r>
        <w:rPr>
          <w:rFonts w:asciiTheme="minorHAnsi" w:hAnsiTheme="minorHAnsi"/>
          <w:sz w:val="22"/>
          <w:szCs w:val="22"/>
        </w:rPr>
        <w:t>On the day a Task Force discontinues operations, the Project Direction must notify the Director in writing by close of business.  The Director shall immediately terminate the Task Force’s authorization to operate.</w:t>
      </w:r>
    </w:p>
    <w:p w14:paraId="37B9D827" w14:textId="77777777" w:rsidR="00087361" w:rsidRPr="00413902" w:rsidRDefault="00087361" w:rsidP="00087361">
      <w:pPr>
        <w:pStyle w:val="ListParagraph"/>
        <w:jc w:val="both"/>
        <w:rPr>
          <w:rFonts w:asciiTheme="minorHAnsi" w:hAnsiTheme="minorHAnsi"/>
          <w:sz w:val="22"/>
          <w:szCs w:val="22"/>
        </w:rPr>
      </w:pPr>
    </w:p>
    <w:p w14:paraId="6B7A7300" w14:textId="6FB90497" w:rsidR="00087361" w:rsidRDefault="00087361" w:rsidP="00087361">
      <w:pPr>
        <w:pStyle w:val="ListParagraph"/>
        <w:numPr>
          <w:ilvl w:val="0"/>
          <w:numId w:val="19"/>
        </w:numPr>
        <w:jc w:val="both"/>
        <w:rPr>
          <w:rFonts w:asciiTheme="minorHAnsi" w:hAnsiTheme="minorHAnsi"/>
          <w:sz w:val="22"/>
          <w:szCs w:val="22"/>
        </w:rPr>
      </w:pPr>
      <w:r>
        <w:rPr>
          <w:rFonts w:asciiTheme="minorHAnsi" w:hAnsiTheme="minorHAnsi"/>
          <w:sz w:val="22"/>
          <w:szCs w:val="22"/>
        </w:rPr>
        <w:t>After termination, the prior authorization provides the Task Force with no authority to operate as a multi-county drug task force.</w:t>
      </w:r>
    </w:p>
    <w:p w14:paraId="27F215BC" w14:textId="578949BE" w:rsidR="00087361" w:rsidRPr="00087361" w:rsidRDefault="00087361" w:rsidP="00087361">
      <w:pPr>
        <w:jc w:val="both"/>
        <w:rPr>
          <w:rFonts w:asciiTheme="minorHAnsi" w:hAnsiTheme="minorHAnsi"/>
          <w:sz w:val="22"/>
          <w:szCs w:val="22"/>
        </w:rPr>
      </w:pPr>
    </w:p>
    <w:p w14:paraId="4966561C" w14:textId="77777777" w:rsidR="003C0951" w:rsidRDefault="003C0951" w:rsidP="00967382">
      <w:pPr>
        <w:pStyle w:val="ListParagraph"/>
        <w:numPr>
          <w:ilvl w:val="0"/>
          <w:numId w:val="19"/>
        </w:numPr>
        <w:jc w:val="both"/>
        <w:rPr>
          <w:rFonts w:asciiTheme="minorHAnsi" w:hAnsiTheme="minorHAnsi"/>
          <w:sz w:val="22"/>
          <w:szCs w:val="22"/>
        </w:rPr>
      </w:pPr>
      <w:r>
        <w:rPr>
          <w:rFonts w:asciiTheme="minorHAnsi" w:hAnsiTheme="minorHAnsi"/>
          <w:sz w:val="22"/>
          <w:szCs w:val="22"/>
        </w:rPr>
        <w:t>After termination, an applicant must apply for a new authorization to operate a Task Force.</w:t>
      </w:r>
    </w:p>
    <w:p w14:paraId="76025CF7" w14:textId="77777777" w:rsidR="003C0951" w:rsidRDefault="003C0951" w:rsidP="003C0951">
      <w:pPr>
        <w:pStyle w:val="ListParagraph"/>
        <w:jc w:val="both"/>
        <w:rPr>
          <w:rFonts w:asciiTheme="minorHAnsi" w:hAnsiTheme="minorHAnsi"/>
          <w:sz w:val="22"/>
          <w:szCs w:val="22"/>
        </w:rPr>
      </w:pPr>
    </w:p>
    <w:p w14:paraId="5776013F" w14:textId="7AD102C7" w:rsidR="006705D4" w:rsidRPr="00413902" w:rsidRDefault="006705D4" w:rsidP="00B12EF1">
      <w:pPr>
        <w:pStyle w:val="ListParagraph"/>
        <w:numPr>
          <w:ilvl w:val="0"/>
          <w:numId w:val="1"/>
        </w:numPr>
        <w:ind w:left="360" w:hanging="360"/>
        <w:jc w:val="both"/>
        <w:rPr>
          <w:rFonts w:asciiTheme="minorHAnsi" w:hAnsiTheme="minorHAnsi"/>
          <w:b/>
          <w:sz w:val="24"/>
          <w:szCs w:val="24"/>
        </w:rPr>
      </w:pPr>
      <w:r>
        <w:rPr>
          <w:rFonts w:asciiTheme="minorHAnsi" w:hAnsiTheme="minorHAnsi"/>
          <w:b/>
          <w:sz w:val="24"/>
          <w:szCs w:val="24"/>
        </w:rPr>
        <w:t>REPORT TO ATTORNEY GENERAL</w:t>
      </w:r>
    </w:p>
    <w:p w14:paraId="651AA9D2" w14:textId="77777777" w:rsidR="006705D4" w:rsidRPr="00B05238" w:rsidRDefault="006705D4" w:rsidP="006705D4">
      <w:pPr>
        <w:rPr>
          <w:rFonts w:asciiTheme="minorHAnsi" w:hAnsiTheme="minorHAnsi"/>
          <w:sz w:val="24"/>
          <w:szCs w:val="24"/>
        </w:rPr>
      </w:pPr>
    </w:p>
    <w:p w14:paraId="66A92A38" w14:textId="2026AE9A" w:rsidR="00201315" w:rsidRDefault="00201315" w:rsidP="00B12EF1">
      <w:pPr>
        <w:pStyle w:val="ListParagraph"/>
        <w:numPr>
          <w:ilvl w:val="0"/>
          <w:numId w:val="14"/>
        </w:numPr>
        <w:jc w:val="both"/>
        <w:rPr>
          <w:rFonts w:asciiTheme="minorHAnsi" w:hAnsiTheme="minorHAnsi"/>
          <w:sz w:val="22"/>
          <w:szCs w:val="22"/>
        </w:rPr>
      </w:pPr>
      <w:r>
        <w:rPr>
          <w:rFonts w:asciiTheme="minorHAnsi" w:hAnsiTheme="minorHAnsi"/>
          <w:sz w:val="22"/>
          <w:szCs w:val="22"/>
        </w:rPr>
        <w:t>The Director shall report the expiration, withdrawal, denial, or cancellation of a Task Force’s authorization to the Attorney General.</w:t>
      </w:r>
    </w:p>
    <w:p w14:paraId="4E705B3D" w14:textId="77777777" w:rsidR="00201315" w:rsidRPr="00201315" w:rsidRDefault="00201315" w:rsidP="00201315">
      <w:pPr>
        <w:pStyle w:val="ListParagraph"/>
        <w:rPr>
          <w:rFonts w:asciiTheme="minorHAnsi" w:hAnsiTheme="minorHAnsi"/>
          <w:sz w:val="22"/>
          <w:szCs w:val="22"/>
        </w:rPr>
      </w:pPr>
    </w:p>
    <w:p w14:paraId="07050F55" w14:textId="4BA4813D" w:rsidR="00201315" w:rsidRDefault="00201315" w:rsidP="00B12EF1">
      <w:pPr>
        <w:pStyle w:val="ListParagraph"/>
        <w:numPr>
          <w:ilvl w:val="0"/>
          <w:numId w:val="14"/>
        </w:numPr>
        <w:jc w:val="both"/>
        <w:rPr>
          <w:rFonts w:asciiTheme="minorHAnsi" w:hAnsiTheme="minorHAnsi"/>
          <w:sz w:val="22"/>
          <w:szCs w:val="22"/>
        </w:rPr>
      </w:pPr>
      <w:r>
        <w:rPr>
          <w:rFonts w:asciiTheme="minorHAnsi" w:hAnsiTheme="minorHAnsi"/>
          <w:sz w:val="22"/>
          <w:szCs w:val="22"/>
        </w:rPr>
        <w:t>The Director may report a Task Force that has had restrictions or conditions placed on its operations to the Attorney General.</w:t>
      </w:r>
    </w:p>
    <w:p w14:paraId="40AF0F52" w14:textId="77777777" w:rsidR="006705D4" w:rsidRPr="006705D4" w:rsidRDefault="006705D4" w:rsidP="006705D4">
      <w:pPr>
        <w:jc w:val="both"/>
        <w:rPr>
          <w:rFonts w:asciiTheme="minorHAnsi" w:hAnsiTheme="minorHAnsi"/>
          <w:sz w:val="22"/>
          <w:szCs w:val="22"/>
        </w:rPr>
      </w:pPr>
    </w:p>
    <w:p w14:paraId="574189A7" w14:textId="77777777" w:rsidR="00117AFF" w:rsidRPr="00020099" w:rsidRDefault="00117AFF">
      <w:pPr>
        <w:jc w:val="both"/>
        <w:rPr>
          <w:rFonts w:asciiTheme="minorHAnsi" w:hAnsiTheme="minorHAnsi"/>
          <w:sz w:val="4"/>
          <w:szCs w:val="4"/>
        </w:rPr>
      </w:pPr>
    </w:p>
    <w:sectPr w:rsidR="00117AFF" w:rsidRPr="00020099" w:rsidSect="00913B51">
      <w:headerReference w:type="default" r:id="rId11"/>
      <w:footerReference w:type="default" r:id="rId12"/>
      <w:footerReference w:type="first" r:id="rId13"/>
      <w:pgSz w:w="12240" w:h="15840"/>
      <w:pgMar w:top="1296" w:right="1440" w:bottom="1296"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1F92" w14:textId="77777777" w:rsidR="000519E2" w:rsidRDefault="000519E2" w:rsidP="007E644B">
      <w:r>
        <w:separator/>
      </w:r>
    </w:p>
  </w:endnote>
  <w:endnote w:type="continuationSeparator" w:id="0">
    <w:p w14:paraId="70E5DE1F" w14:textId="77777777" w:rsidR="000519E2" w:rsidRDefault="000519E2" w:rsidP="007E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9703" w14:textId="06A84C76" w:rsidR="00282A5E" w:rsidRPr="007E644B" w:rsidRDefault="00503BAC" w:rsidP="00331426">
    <w:pPr>
      <w:pStyle w:val="Footer"/>
      <w:pBdr>
        <w:top w:val="single" w:sz="4" w:space="1" w:color="auto"/>
      </w:pBdr>
      <w:tabs>
        <w:tab w:val="clear" w:pos="4680"/>
      </w:tabs>
      <w:rPr>
        <w:rFonts w:asciiTheme="minorHAnsi" w:hAnsiTheme="minorHAnsi"/>
      </w:rPr>
    </w:pPr>
    <w:r>
      <w:rPr>
        <w:rFonts w:asciiTheme="minorHAnsi" w:hAnsiTheme="minorHAnsi"/>
      </w:rPr>
      <w:t>CID-37</w:t>
    </w:r>
    <w:r w:rsidR="00331426">
      <w:rPr>
        <w:rFonts w:asciiTheme="minorHAnsi" w:hAnsiTheme="minorHAnsi"/>
      </w:rPr>
      <w:t xml:space="preserve"> </w:t>
    </w:r>
    <w:r w:rsidR="00282A5E" w:rsidRPr="007E644B">
      <w:rPr>
        <w:rFonts w:asciiTheme="minorHAnsi" w:hAnsiTheme="minorHAnsi"/>
      </w:rPr>
      <w:t>(</w:t>
    </w:r>
    <w:r>
      <w:rPr>
        <w:rFonts w:asciiTheme="minorHAnsi" w:hAnsiTheme="minorHAnsi"/>
      </w:rPr>
      <w:t xml:space="preserve">Rev. </w:t>
    </w:r>
    <w:r w:rsidR="00D46324">
      <w:rPr>
        <w:rFonts w:asciiTheme="minorHAnsi" w:hAnsiTheme="minorHAnsi"/>
      </w:rPr>
      <w:t>0</w:t>
    </w:r>
    <w:r w:rsidR="002A3970">
      <w:rPr>
        <w:rFonts w:asciiTheme="minorHAnsi" w:hAnsiTheme="minorHAnsi"/>
      </w:rPr>
      <w:t>8</w:t>
    </w:r>
    <w:r w:rsidR="00282A5E">
      <w:rPr>
        <w:rFonts w:asciiTheme="minorHAnsi" w:hAnsiTheme="minorHAnsi"/>
      </w:rPr>
      <w:t>/20</w:t>
    </w:r>
    <w:r w:rsidR="00331426">
      <w:rPr>
        <w:rFonts w:asciiTheme="minorHAnsi" w:hAnsiTheme="minorHAnsi"/>
      </w:rPr>
      <w:t>2</w:t>
    </w:r>
    <w:r w:rsidR="002A3970">
      <w:rPr>
        <w:rFonts w:asciiTheme="minorHAnsi" w:hAnsiTheme="minorHAnsi"/>
      </w:rPr>
      <w:t>2</w:t>
    </w:r>
    <w:r w:rsidR="00282A5E" w:rsidRPr="007E644B">
      <w:rPr>
        <w:rFonts w:asciiTheme="minorHAnsi" w:hAnsiTheme="minorHAnsi"/>
      </w:rPr>
      <w:t>)</w:t>
    </w:r>
    <w:r w:rsidR="00282A5E" w:rsidRPr="007E644B">
      <w:rPr>
        <w:rFonts w:asciiTheme="minorHAnsi" w:hAnsiTheme="minorHAnsi"/>
      </w:rPr>
      <w:tab/>
    </w:r>
    <w:sdt>
      <w:sdtPr>
        <w:rPr>
          <w:rFonts w:asciiTheme="minorHAnsi" w:hAnsiTheme="minorHAnsi"/>
        </w:rPr>
        <w:id w:val="606433508"/>
        <w:docPartObj>
          <w:docPartGallery w:val="Page Numbers (Bottom of Page)"/>
          <w:docPartUnique/>
        </w:docPartObj>
      </w:sdtPr>
      <w:sdtEndPr/>
      <w:sdtContent>
        <w:r w:rsidR="00282A5E" w:rsidRPr="007E644B">
          <w:rPr>
            <w:rFonts w:asciiTheme="minorHAnsi" w:hAnsiTheme="minorHAnsi"/>
          </w:rPr>
          <w:t xml:space="preserve">Page </w:t>
        </w:r>
        <w:r w:rsidR="00282A5E" w:rsidRPr="007E644B">
          <w:rPr>
            <w:rFonts w:asciiTheme="minorHAnsi" w:hAnsiTheme="minorHAnsi"/>
          </w:rPr>
          <w:fldChar w:fldCharType="begin"/>
        </w:r>
        <w:r w:rsidR="00282A5E" w:rsidRPr="007E644B">
          <w:rPr>
            <w:rFonts w:asciiTheme="minorHAnsi" w:hAnsiTheme="minorHAnsi"/>
          </w:rPr>
          <w:instrText xml:space="preserve"> PAGE   \* MERGEFORMAT </w:instrText>
        </w:r>
        <w:r w:rsidR="00282A5E" w:rsidRPr="007E644B">
          <w:rPr>
            <w:rFonts w:asciiTheme="minorHAnsi" w:hAnsiTheme="minorHAnsi"/>
          </w:rPr>
          <w:fldChar w:fldCharType="separate"/>
        </w:r>
        <w:r w:rsidR="00AD134C">
          <w:rPr>
            <w:rFonts w:asciiTheme="minorHAnsi" w:hAnsiTheme="minorHAnsi"/>
            <w:noProof/>
          </w:rPr>
          <w:t>4</w:t>
        </w:r>
        <w:r w:rsidR="00282A5E" w:rsidRPr="007E644B">
          <w:rPr>
            <w:rFonts w:asciiTheme="minorHAnsi" w:hAnsiTheme="minorHAnsi"/>
          </w:rPr>
          <w:fldChar w:fldCharType="end"/>
        </w:r>
        <w:r w:rsidR="00282A5E" w:rsidRPr="007E644B">
          <w:rPr>
            <w:rFonts w:asciiTheme="minorHAnsi" w:hAnsiTheme="minorHAnsi"/>
          </w:rPr>
          <w:t xml:space="preserve"> </w:t>
        </w:r>
      </w:sdtContent>
    </w:sdt>
  </w:p>
  <w:p w14:paraId="63FC3D82" w14:textId="77777777" w:rsidR="00282A5E" w:rsidRDefault="0028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E32F" w14:textId="45070371" w:rsidR="00503BAC" w:rsidRPr="007E644B" w:rsidRDefault="00503BAC" w:rsidP="00503BAC">
    <w:pPr>
      <w:pStyle w:val="Footer"/>
      <w:pBdr>
        <w:top w:val="single" w:sz="4" w:space="1" w:color="auto"/>
      </w:pBdr>
      <w:tabs>
        <w:tab w:val="clear" w:pos="4680"/>
      </w:tabs>
      <w:rPr>
        <w:rFonts w:asciiTheme="minorHAnsi" w:hAnsiTheme="minorHAnsi"/>
      </w:rPr>
    </w:pPr>
    <w:r>
      <w:rPr>
        <w:rFonts w:asciiTheme="minorHAnsi" w:hAnsiTheme="minorHAnsi"/>
      </w:rPr>
      <w:t xml:space="preserve">CID-37 </w:t>
    </w:r>
    <w:r w:rsidRPr="007E644B">
      <w:rPr>
        <w:rFonts w:asciiTheme="minorHAnsi" w:hAnsiTheme="minorHAnsi"/>
      </w:rPr>
      <w:t>(</w:t>
    </w:r>
    <w:r>
      <w:rPr>
        <w:rFonts w:asciiTheme="minorHAnsi" w:hAnsiTheme="minorHAnsi"/>
      </w:rPr>
      <w:t>Rev. 0</w:t>
    </w:r>
    <w:r w:rsidR="00794E7E">
      <w:rPr>
        <w:rFonts w:asciiTheme="minorHAnsi" w:hAnsiTheme="minorHAnsi"/>
      </w:rPr>
      <w:t>8</w:t>
    </w:r>
    <w:r>
      <w:rPr>
        <w:rFonts w:asciiTheme="minorHAnsi" w:hAnsiTheme="minorHAnsi"/>
      </w:rPr>
      <w:t>/202</w:t>
    </w:r>
    <w:r w:rsidR="00794E7E">
      <w:rPr>
        <w:rFonts w:asciiTheme="minorHAnsi" w:hAnsiTheme="minorHAnsi"/>
      </w:rPr>
      <w:t>2</w:t>
    </w:r>
    <w:r w:rsidRPr="007E644B">
      <w:rPr>
        <w:rFonts w:asciiTheme="minorHAnsi" w:hAnsiTheme="minorHAnsi"/>
      </w:rPr>
      <w:t>)</w:t>
    </w:r>
    <w:r w:rsidRPr="007E644B">
      <w:rPr>
        <w:rFonts w:asciiTheme="minorHAnsi" w:hAnsiTheme="minorHAnsi"/>
      </w:rPr>
      <w:tab/>
    </w:r>
    <w:sdt>
      <w:sdtPr>
        <w:rPr>
          <w:rFonts w:asciiTheme="minorHAnsi" w:hAnsiTheme="minorHAnsi"/>
        </w:rPr>
        <w:id w:val="5868778"/>
        <w:docPartObj>
          <w:docPartGallery w:val="Page Numbers (Bottom of Page)"/>
          <w:docPartUnique/>
        </w:docPartObj>
      </w:sdtPr>
      <w:sdtEndPr/>
      <w:sdtContent>
        <w:r w:rsidRPr="007E644B">
          <w:rPr>
            <w:rFonts w:asciiTheme="minorHAnsi" w:hAnsiTheme="minorHAnsi"/>
          </w:rPr>
          <w:t xml:space="preserve">Page </w:t>
        </w:r>
        <w:r w:rsidRPr="007E644B">
          <w:rPr>
            <w:rFonts w:asciiTheme="minorHAnsi" w:hAnsiTheme="minorHAnsi"/>
          </w:rPr>
          <w:fldChar w:fldCharType="begin"/>
        </w:r>
        <w:r w:rsidRPr="007E644B">
          <w:rPr>
            <w:rFonts w:asciiTheme="minorHAnsi" w:hAnsiTheme="minorHAnsi"/>
          </w:rPr>
          <w:instrText xml:space="preserve"> PAGE   \* MERGEFORMAT </w:instrText>
        </w:r>
        <w:r w:rsidRPr="007E644B">
          <w:rPr>
            <w:rFonts w:asciiTheme="minorHAnsi" w:hAnsiTheme="minorHAnsi"/>
          </w:rPr>
          <w:fldChar w:fldCharType="separate"/>
        </w:r>
        <w:r w:rsidR="00AD134C">
          <w:rPr>
            <w:rFonts w:asciiTheme="minorHAnsi" w:hAnsiTheme="minorHAnsi"/>
            <w:noProof/>
          </w:rPr>
          <w:t>1</w:t>
        </w:r>
        <w:r w:rsidRPr="007E644B">
          <w:rPr>
            <w:rFonts w:asciiTheme="minorHAnsi" w:hAnsiTheme="minorHAnsi"/>
          </w:rPr>
          <w:fldChar w:fldCharType="end"/>
        </w:r>
        <w:r w:rsidRPr="007E644B">
          <w:rPr>
            <w:rFonts w:asciiTheme="minorHAnsi" w:hAnsiTheme="minorHAnsi"/>
          </w:rPr>
          <w:t xml:space="preserve"> </w:t>
        </w:r>
      </w:sdtContent>
    </w:sdt>
  </w:p>
  <w:p w14:paraId="00169D20" w14:textId="7F9E8A4C" w:rsidR="00282A5E" w:rsidRPr="00503BAC" w:rsidRDefault="00282A5E" w:rsidP="00503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8A43" w14:textId="77777777" w:rsidR="000519E2" w:rsidRDefault="000519E2" w:rsidP="007E644B">
      <w:r>
        <w:separator/>
      </w:r>
    </w:p>
  </w:footnote>
  <w:footnote w:type="continuationSeparator" w:id="0">
    <w:p w14:paraId="5148C126" w14:textId="77777777" w:rsidR="000519E2" w:rsidRDefault="000519E2" w:rsidP="007E6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BF39" w14:textId="0208B4B1" w:rsidR="00282A5E" w:rsidRPr="00DB49D5" w:rsidRDefault="00331426" w:rsidP="00DB49D5">
    <w:pPr>
      <w:pStyle w:val="Header"/>
      <w:pBdr>
        <w:bottom w:val="single" w:sz="4" w:space="1" w:color="auto"/>
      </w:pBdr>
      <w:jc w:val="center"/>
      <w:rPr>
        <w:rFonts w:asciiTheme="minorHAnsi" w:hAnsiTheme="minorHAnsi"/>
      </w:rPr>
    </w:pPr>
    <w:r>
      <w:rPr>
        <w:rFonts w:asciiTheme="minorHAnsi" w:hAnsiTheme="minorHAnsi"/>
      </w:rPr>
      <w:t>Texas Department of Public Safety, Criminal Investigations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45C"/>
    <w:multiLevelType w:val="hybridMultilevel"/>
    <w:tmpl w:val="05F27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967AB"/>
    <w:multiLevelType w:val="hybridMultilevel"/>
    <w:tmpl w:val="700A9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1514F"/>
    <w:multiLevelType w:val="hybridMultilevel"/>
    <w:tmpl w:val="61A2F7A2"/>
    <w:lvl w:ilvl="0" w:tplc="675E0354">
      <w:start w:val="1"/>
      <w:numFmt w:val="upperLetter"/>
      <w:lvlText w:val="%1."/>
      <w:lvlJc w:val="left"/>
      <w:pPr>
        <w:ind w:left="720" w:hanging="360"/>
      </w:pPr>
      <w:rPr>
        <w:rFonts w:asciiTheme="minorHAnsi" w:hAnsi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13038"/>
    <w:multiLevelType w:val="hybridMultilevel"/>
    <w:tmpl w:val="700A9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45A55"/>
    <w:multiLevelType w:val="hybridMultilevel"/>
    <w:tmpl w:val="94FE80A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D454F"/>
    <w:multiLevelType w:val="hybridMultilevel"/>
    <w:tmpl w:val="700A9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37ECB"/>
    <w:multiLevelType w:val="multilevel"/>
    <w:tmpl w:val="D4BA69F4"/>
    <w:lvl w:ilvl="0">
      <w:start w:val="1"/>
      <w:numFmt w:val="bullet"/>
      <w:lvlText w:val=""/>
      <w:lvlJc w:val="left"/>
      <w:pPr>
        <w:ind w:left="360" w:hanging="360"/>
      </w:pPr>
      <w:rPr>
        <w:rFonts w:ascii="Wingdings" w:hAnsi="Wingding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8282E83"/>
    <w:multiLevelType w:val="hybridMultilevel"/>
    <w:tmpl w:val="94FE80A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C0AB1"/>
    <w:multiLevelType w:val="hybridMultilevel"/>
    <w:tmpl w:val="C5B66E6E"/>
    <w:lvl w:ilvl="0" w:tplc="8F32F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610DB"/>
    <w:multiLevelType w:val="hybridMultilevel"/>
    <w:tmpl w:val="700A9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C6F6B"/>
    <w:multiLevelType w:val="hybridMultilevel"/>
    <w:tmpl w:val="7E7C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5226C"/>
    <w:multiLevelType w:val="hybridMultilevel"/>
    <w:tmpl w:val="7E7C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42E47"/>
    <w:multiLevelType w:val="multilevel"/>
    <w:tmpl w:val="2E387668"/>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837309D"/>
    <w:multiLevelType w:val="hybridMultilevel"/>
    <w:tmpl w:val="94FE80A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86538"/>
    <w:multiLevelType w:val="hybridMultilevel"/>
    <w:tmpl w:val="700A9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959EA"/>
    <w:multiLevelType w:val="hybridMultilevel"/>
    <w:tmpl w:val="7E7C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D0F61"/>
    <w:multiLevelType w:val="multilevel"/>
    <w:tmpl w:val="D4BA69F4"/>
    <w:lvl w:ilvl="0">
      <w:start w:val="1"/>
      <w:numFmt w:val="bullet"/>
      <w:lvlText w:val=""/>
      <w:lvlJc w:val="left"/>
      <w:pPr>
        <w:ind w:left="360" w:hanging="360"/>
      </w:pPr>
      <w:rPr>
        <w:rFonts w:ascii="Wingdings" w:hAnsi="Wingding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A0D3C89"/>
    <w:multiLevelType w:val="multilevel"/>
    <w:tmpl w:val="2E387668"/>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3ED0996"/>
    <w:multiLevelType w:val="multilevel"/>
    <w:tmpl w:val="D4BA69F4"/>
    <w:lvl w:ilvl="0">
      <w:start w:val="1"/>
      <w:numFmt w:val="bullet"/>
      <w:lvlText w:val=""/>
      <w:lvlJc w:val="left"/>
      <w:pPr>
        <w:ind w:left="360" w:hanging="360"/>
      </w:pPr>
      <w:rPr>
        <w:rFonts w:ascii="Wingdings" w:hAnsi="Wingding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0"/>
  </w:num>
  <w:num w:numId="3">
    <w:abstractNumId w:val="2"/>
  </w:num>
  <w:num w:numId="4">
    <w:abstractNumId w:val="16"/>
  </w:num>
  <w:num w:numId="5">
    <w:abstractNumId w:val="17"/>
  </w:num>
  <w:num w:numId="6">
    <w:abstractNumId w:val="9"/>
  </w:num>
  <w:num w:numId="7">
    <w:abstractNumId w:val="18"/>
  </w:num>
  <w:num w:numId="8">
    <w:abstractNumId w:val="6"/>
  </w:num>
  <w:num w:numId="9">
    <w:abstractNumId w:val="11"/>
  </w:num>
  <w:num w:numId="10">
    <w:abstractNumId w:val="10"/>
  </w:num>
  <w:num w:numId="11">
    <w:abstractNumId w:val="12"/>
  </w:num>
  <w:num w:numId="12">
    <w:abstractNumId w:val="15"/>
  </w:num>
  <w:num w:numId="13">
    <w:abstractNumId w:val="14"/>
  </w:num>
  <w:num w:numId="14">
    <w:abstractNumId w:val="1"/>
  </w:num>
  <w:num w:numId="15">
    <w:abstractNumId w:val="3"/>
  </w:num>
  <w:num w:numId="16">
    <w:abstractNumId w:val="5"/>
  </w:num>
  <w:num w:numId="17">
    <w:abstractNumId w:val="13"/>
  </w:num>
  <w:num w:numId="18">
    <w:abstractNumId w:val="4"/>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61D"/>
    <w:rsid w:val="00007FCB"/>
    <w:rsid w:val="00020099"/>
    <w:rsid w:val="00032529"/>
    <w:rsid w:val="00032AF5"/>
    <w:rsid w:val="00035BA6"/>
    <w:rsid w:val="000443AC"/>
    <w:rsid w:val="000454B1"/>
    <w:rsid w:val="00045BB0"/>
    <w:rsid w:val="000519E2"/>
    <w:rsid w:val="000721CE"/>
    <w:rsid w:val="00076ED7"/>
    <w:rsid w:val="00087361"/>
    <w:rsid w:val="00087FE0"/>
    <w:rsid w:val="00092813"/>
    <w:rsid w:val="00097625"/>
    <w:rsid w:val="00097D72"/>
    <w:rsid w:val="000A0A85"/>
    <w:rsid w:val="000A13D8"/>
    <w:rsid w:val="000C2CD4"/>
    <w:rsid w:val="000C3799"/>
    <w:rsid w:val="000D5EB8"/>
    <w:rsid w:val="000D6A66"/>
    <w:rsid w:val="000E4301"/>
    <w:rsid w:val="000E5654"/>
    <w:rsid w:val="0011754E"/>
    <w:rsid w:val="00117AFF"/>
    <w:rsid w:val="00122FCD"/>
    <w:rsid w:val="001401D6"/>
    <w:rsid w:val="00144B47"/>
    <w:rsid w:val="001533EF"/>
    <w:rsid w:val="001660D3"/>
    <w:rsid w:val="0018168C"/>
    <w:rsid w:val="001A489F"/>
    <w:rsid w:val="001C195B"/>
    <w:rsid w:val="001D5B72"/>
    <w:rsid w:val="00201315"/>
    <w:rsid w:val="00203DC8"/>
    <w:rsid w:val="002102E8"/>
    <w:rsid w:val="00212243"/>
    <w:rsid w:val="002126E0"/>
    <w:rsid w:val="00214745"/>
    <w:rsid w:val="00225B67"/>
    <w:rsid w:val="00226BEA"/>
    <w:rsid w:val="0022721C"/>
    <w:rsid w:val="00230417"/>
    <w:rsid w:val="002307DD"/>
    <w:rsid w:val="0023372A"/>
    <w:rsid w:val="00234B7C"/>
    <w:rsid w:val="002350E3"/>
    <w:rsid w:val="00244C44"/>
    <w:rsid w:val="00252E81"/>
    <w:rsid w:val="0025750F"/>
    <w:rsid w:val="002665F4"/>
    <w:rsid w:val="002669A8"/>
    <w:rsid w:val="00282A5E"/>
    <w:rsid w:val="00284489"/>
    <w:rsid w:val="00287018"/>
    <w:rsid w:val="002965C4"/>
    <w:rsid w:val="002A1E72"/>
    <w:rsid w:val="002A3970"/>
    <w:rsid w:val="002A5A35"/>
    <w:rsid w:val="002B0101"/>
    <w:rsid w:val="002D47DB"/>
    <w:rsid w:val="002D4F3B"/>
    <w:rsid w:val="0031303C"/>
    <w:rsid w:val="003130DB"/>
    <w:rsid w:val="00316412"/>
    <w:rsid w:val="00321B9B"/>
    <w:rsid w:val="00322890"/>
    <w:rsid w:val="00324622"/>
    <w:rsid w:val="00331426"/>
    <w:rsid w:val="003327AF"/>
    <w:rsid w:val="0033419A"/>
    <w:rsid w:val="00336A38"/>
    <w:rsid w:val="0037317F"/>
    <w:rsid w:val="003769BA"/>
    <w:rsid w:val="003856C4"/>
    <w:rsid w:val="0039589A"/>
    <w:rsid w:val="00397C68"/>
    <w:rsid w:val="003B083E"/>
    <w:rsid w:val="003C0951"/>
    <w:rsid w:val="003C6A3A"/>
    <w:rsid w:val="003E0F44"/>
    <w:rsid w:val="00401113"/>
    <w:rsid w:val="00404693"/>
    <w:rsid w:val="00413902"/>
    <w:rsid w:val="00415351"/>
    <w:rsid w:val="00451EAB"/>
    <w:rsid w:val="004658B6"/>
    <w:rsid w:val="004745C0"/>
    <w:rsid w:val="004838FF"/>
    <w:rsid w:val="00483BBD"/>
    <w:rsid w:val="00494F5F"/>
    <w:rsid w:val="00497EEC"/>
    <w:rsid w:val="004E176A"/>
    <w:rsid w:val="004E6125"/>
    <w:rsid w:val="00503BAC"/>
    <w:rsid w:val="005078ED"/>
    <w:rsid w:val="00530EED"/>
    <w:rsid w:val="00530EF3"/>
    <w:rsid w:val="0056270D"/>
    <w:rsid w:val="005665F1"/>
    <w:rsid w:val="0056794F"/>
    <w:rsid w:val="00575DB7"/>
    <w:rsid w:val="0059660D"/>
    <w:rsid w:val="005B306B"/>
    <w:rsid w:val="005B7072"/>
    <w:rsid w:val="005C17DA"/>
    <w:rsid w:val="005C2DC1"/>
    <w:rsid w:val="005F4663"/>
    <w:rsid w:val="00600EFC"/>
    <w:rsid w:val="00613C91"/>
    <w:rsid w:val="0062208A"/>
    <w:rsid w:val="0064065E"/>
    <w:rsid w:val="00643B97"/>
    <w:rsid w:val="0065421B"/>
    <w:rsid w:val="00660CC6"/>
    <w:rsid w:val="006705D4"/>
    <w:rsid w:val="00671350"/>
    <w:rsid w:val="006723F0"/>
    <w:rsid w:val="0067787C"/>
    <w:rsid w:val="0068008C"/>
    <w:rsid w:val="006B0C38"/>
    <w:rsid w:val="006C5B91"/>
    <w:rsid w:val="006D0CCE"/>
    <w:rsid w:val="006D1267"/>
    <w:rsid w:val="006D7730"/>
    <w:rsid w:val="006E6D46"/>
    <w:rsid w:val="006F20C0"/>
    <w:rsid w:val="0071768F"/>
    <w:rsid w:val="00725A43"/>
    <w:rsid w:val="007361CE"/>
    <w:rsid w:val="007370BB"/>
    <w:rsid w:val="00751B8C"/>
    <w:rsid w:val="00766BC9"/>
    <w:rsid w:val="007742C5"/>
    <w:rsid w:val="00794E7E"/>
    <w:rsid w:val="007A12F5"/>
    <w:rsid w:val="007A331D"/>
    <w:rsid w:val="007A4B6B"/>
    <w:rsid w:val="007D3682"/>
    <w:rsid w:val="007D6E31"/>
    <w:rsid w:val="007E0F91"/>
    <w:rsid w:val="007E644B"/>
    <w:rsid w:val="007F6FBE"/>
    <w:rsid w:val="008010E6"/>
    <w:rsid w:val="008234BD"/>
    <w:rsid w:val="008258DF"/>
    <w:rsid w:val="00845652"/>
    <w:rsid w:val="00853BED"/>
    <w:rsid w:val="0086511E"/>
    <w:rsid w:val="0086714E"/>
    <w:rsid w:val="00876538"/>
    <w:rsid w:val="00892981"/>
    <w:rsid w:val="00896CF8"/>
    <w:rsid w:val="0089728C"/>
    <w:rsid w:val="008A2901"/>
    <w:rsid w:val="008A416B"/>
    <w:rsid w:val="008B34A2"/>
    <w:rsid w:val="008C0D70"/>
    <w:rsid w:val="008D4557"/>
    <w:rsid w:val="008F4105"/>
    <w:rsid w:val="008F45D2"/>
    <w:rsid w:val="00913B51"/>
    <w:rsid w:val="00914F83"/>
    <w:rsid w:val="00924FE8"/>
    <w:rsid w:val="00936D78"/>
    <w:rsid w:val="00946667"/>
    <w:rsid w:val="00951ADE"/>
    <w:rsid w:val="00963D77"/>
    <w:rsid w:val="00967382"/>
    <w:rsid w:val="009700DC"/>
    <w:rsid w:val="0097267C"/>
    <w:rsid w:val="0099381C"/>
    <w:rsid w:val="009A162B"/>
    <w:rsid w:val="009B7378"/>
    <w:rsid w:val="009B77A5"/>
    <w:rsid w:val="009D68F5"/>
    <w:rsid w:val="009E211D"/>
    <w:rsid w:val="009F5089"/>
    <w:rsid w:val="009F7B82"/>
    <w:rsid w:val="00A041A5"/>
    <w:rsid w:val="00A12405"/>
    <w:rsid w:val="00A14BCD"/>
    <w:rsid w:val="00A15A39"/>
    <w:rsid w:val="00A15C20"/>
    <w:rsid w:val="00A273BA"/>
    <w:rsid w:val="00A3621B"/>
    <w:rsid w:val="00A4459A"/>
    <w:rsid w:val="00A459AA"/>
    <w:rsid w:val="00A6035C"/>
    <w:rsid w:val="00A62AE7"/>
    <w:rsid w:val="00A813AC"/>
    <w:rsid w:val="00A825A1"/>
    <w:rsid w:val="00A84C18"/>
    <w:rsid w:val="00A85889"/>
    <w:rsid w:val="00A85E54"/>
    <w:rsid w:val="00A90034"/>
    <w:rsid w:val="00A91E47"/>
    <w:rsid w:val="00A94D7E"/>
    <w:rsid w:val="00AB6FA5"/>
    <w:rsid w:val="00AC161D"/>
    <w:rsid w:val="00AC49EE"/>
    <w:rsid w:val="00AD134C"/>
    <w:rsid w:val="00AD1A23"/>
    <w:rsid w:val="00AD4F99"/>
    <w:rsid w:val="00AE2939"/>
    <w:rsid w:val="00AE4307"/>
    <w:rsid w:val="00B03305"/>
    <w:rsid w:val="00B05238"/>
    <w:rsid w:val="00B12CED"/>
    <w:rsid w:val="00B12EF1"/>
    <w:rsid w:val="00B14117"/>
    <w:rsid w:val="00B17028"/>
    <w:rsid w:val="00B274CC"/>
    <w:rsid w:val="00B33E43"/>
    <w:rsid w:val="00B54CB0"/>
    <w:rsid w:val="00B627D7"/>
    <w:rsid w:val="00B6379E"/>
    <w:rsid w:val="00B8682D"/>
    <w:rsid w:val="00B96526"/>
    <w:rsid w:val="00BB1FB8"/>
    <w:rsid w:val="00BB7575"/>
    <w:rsid w:val="00BC50B6"/>
    <w:rsid w:val="00BE1EAC"/>
    <w:rsid w:val="00BE4CB1"/>
    <w:rsid w:val="00BE61A2"/>
    <w:rsid w:val="00BE735D"/>
    <w:rsid w:val="00BF5799"/>
    <w:rsid w:val="00C04C27"/>
    <w:rsid w:val="00C06BD4"/>
    <w:rsid w:val="00C14581"/>
    <w:rsid w:val="00C22768"/>
    <w:rsid w:val="00C253DA"/>
    <w:rsid w:val="00C27097"/>
    <w:rsid w:val="00C449E7"/>
    <w:rsid w:val="00C6479A"/>
    <w:rsid w:val="00C66218"/>
    <w:rsid w:val="00C669B5"/>
    <w:rsid w:val="00C719EE"/>
    <w:rsid w:val="00C820BF"/>
    <w:rsid w:val="00C94CC1"/>
    <w:rsid w:val="00C978F0"/>
    <w:rsid w:val="00CA5323"/>
    <w:rsid w:val="00CB5DF2"/>
    <w:rsid w:val="00CF4E43"/>
    <w:rsid w:val="00D0227D"/>
    <w:rsid w:val="00D21B59"/>
    <w:rsid w:val="00D31475"/>
    <w:rsid w:val="00D344D6"/>
    <w:rsid w:val="00D41B28"/>
    <w:rsid w:val="00D46324"/>
    <w:rsid w:val="00D734AC"/>
    <w:rsid w:val="00D778BC"/>
    <w:rsid w:val="00DB31D0"/>
    <w:rsid w:val="00DB49D5"/>
    <w:rsid w:val="00DC2984"/>
    <w:rsid w:val="00DD5546"/>
    <w:rsid w:val="00E037D2"/>
    <w:rsid w:val="00E102A6"/>
    <w:rsid w:val="00E2363D"/>
    <w:rsid w:val="00E3094E"/>
    <w:rsid w:val="00E4327C"/>
    <w:rsid w:val="00E47AC9"/>
    <w:rsid w:val="00E47B3C"/>
    <w:rsid w:val="00E539A8"/>
    <w:rsid w:val="00E55587"/>
    <w:rsid w:val="00E5611C"/>
    <w:rsid w:val="00E60276"/>
    <w:rsid w:val="00E714D8"/>
    <w:rsid w:val="00E73416"/>
    <w:rsid w:val="00E871C3"/>
    <w:rsid w:val="00E930A4"/>
    <w:rsid w:val="00E9657D"/>
    <w:rsid w:val="00EF4047"/>
    <w:rsid w:val="00EF44A6"/>
    <w:rsid w:val="00F055BA"/>
    <w:rsid w:val="00F11B0C"/>
    <w:rsid w:val="00F141B9"/>
    <w:rsid w:val="00F3790B"/>
    <w:rsid w:val="00F409DB"/>
    <w:rsid w:val="00F43CBE"/>
    <w:rsid w:val="00F50771"/>
    <w:rsid w:val="00F801BF"/>
    <w:rsid w:val="00FA1273"/>
    <w:rsid w:val="00FA7B44"/>
    <w:rsid w:val="00FB1DC9"/>
    <w:rsid w:val="00FC7DB7"/>
    <w:rsid w:val="00FD6313"/>
    <w:rsid w:val="00FE4327"/>
    <w:rsid w:val="00FE6868"/>
    <w:rsid w:val="00FE6B21"/>
    <w:rsid w:val="00FF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E925"/>
  <w15:docId w15:val="{68B13AE3-115E-42CF-9940-278C250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61D"/>
    <w:pPr>
      <w:ind w:left="720"/>
      <w:contextualSpacing/>
    </w:pPr>
  </w:style>
  <w:style w:type="paragraph" w:styleId="BodyText2">
    <w:name w:val="Body Text 2"/>
    <w:basedOn w:val="Normal"/>
    <w:link w:val="BodyText2Char"/>
    <w:uiPriority w:val="99"/>
    <w:unhideWhenUsed/>
    <w:rsid w:val="00AC161D"/>
    <w:pPr>
      <w:spacing w:after="120" w:line="480" w:lineRule="auto"/>
    </w:pPr>
  </w:style>
  <w:style w:type="character" w:customStyle="1" w:styleId="BodyText2Char">
    <w:name w:val="Body Text 2 Char"/>
    <w:basedOn w:val="DefaultParagraphFont"/>
    <w:link w:val="BodyText2"/>
    <w:uiPriority w:val="99"/>
    <w:rsid w:val="00AC161D"/>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C2709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27097"/>
    <w:rPr>
      <w:rFonts w:ascii="Consolas" w:hAnsi="Consolas"/>
      <w:sz w:val="21"/>
      <w:szCs w:val="21"/>
    </w:rPr>
  </w:style>
  <w:style w:type="character" w:customStyle="1" w:styleId="id29">
    <w:name w:val="id29"/>
    <w:basedOn w:val="DefaultParagraphFont"/>
    <w:rsid w:val="007D3682"/>
  </w:style>
  <w:style w:type="paragraph" w:styleId="Header">
    <w:name w:val="header"/>
    <w:basedOn w:val="Normal"/>
    <w:link w:val="HeaderChar"/>
    <w:uiPriority w:val="99"/>
    <w:unhideWhenUsed/>
    <w:rsid w:val="007E644B"/>
    <w:pPr>
      <w:tabs>
        <w:tab w:val="center" w:pos="4680"/>
        <w:tab w:val="right" w:pos="9360"/>
      </w:tabs>
    </w:pPr>
  </w:style>
  <w:style w:type="character" w:customStyle="1" w:styleId="HeaderChar">
    <w:name w:val="Header Char"/>
    <w:basedOn w:val="DefaultParagraphFont"/>
    <w:link w:val="Header"/>
    <w:uiPriority w:val="99"/>
    <w:rsid w:val="007E64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E644B"/>
    <w:pPr>
      <w:tabs>
        <w:tab w:val="center" w:pos="4680"/>
        <w:tab w:val="right" w:pos="9360"/>
      </w:tabs>
    </w:pPr>
  </w:style>
  <w:style w:type="character" w:customStyle="1" w:styleId="FooterChar">
    <w:name w:val="Footer Char"/>
    <w:basedOn w:val="DefaultParagraphFont"/>
    <w:link w:val="Footer"/>
    <w:uiPriority w:val="99"/>
    <w:rsid w:val="007E64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38FF"/>
    <w:rPr>
      <w:rFonts w:ascii="Tahoma" w:hAnsi="Tahoma" w:cs="Tahoma"/>
      <w:sz w:val="16"/>
      <w:szCs w:val="16"/>
    </w:rPr>
  </w:style>
  <w:style w:type="character" w:customStyle="1" w:styleId="BalloonTextChar">
    <w:name w:val="Balloon Text Char"/>
    <w:basedOn w:val="DefaultParagraphFont"/>
    <w:link w:val="BalloonText"/>
    <w:uiPriority w:val="99"/>
    <w:semiHidden/>
    <w:rsid w:val="004838FF"/>
    <w:rPr>
      <w:rFonts w:ascii="Tahoma" w:eastAsia="Times New Roman" w:hAnsi="Tahoma" w:cs="Tahoma"/>
      <w:sz w:val="16"/>
      <w:szCs w:val="16"/>
    </w:rPr>
  </w:style>
  <w:style w:type="character" w:styleId="Hyperlink">
    <w:name w:val="Hyperlink"/>
    <w:basedOn w:val="DefaultParagraphFont"/>
    <w:uiPriority w:val="99"/>
    <w:unhideWhenUsed/>
    <w:rsid w:val="00E037D2"/>
    <w:rPr>
      <w:color w:val="0000FF"/>
      <w:u w:val="single"/>
    </w:rPr>
  </w:style>
  <w:style w:type="paragraph" w:styleId="List2">
    <w:name w:val="List 2"/>
    <w:basedOn w:val="Normal"/>
    <w:uiPriority w:val="99"/>
    <w:rsid w:val="00963D77"/>
    <w:pPr>
      <w:ind w:left="720" w:hanging="360"/>
    </w:pPr>
    <w:rPr>
      <w:sz w:val="24"/>
      <w:szCs w:val="24"/>
    </w:rPr>
  </w:style>
  <w:style w:type="character" w:styleId="CommentReference">
    <w:name w:val="annotation reference"/>
    <w:basedOn w:val="DefaultParagraphFont"/>
    <w:uiPriority w:val="99"/>
    <w:semiHidden/>
    <w:unhideWhenUsed/>
    <w:rsid w:val="0089728C"/>
    <w:rPr>
      <w:sz w:val="16"/>
      <w:szCs w:val="16"/>
    </w:rPr>
  </w:style>
  <w:style w:type="paragraph" w:styleId="CommentText">
    <w:name w:val="annotation text"/>
    <w:basedOn w:val="Normal"/>
    <w:link w:val="CommentTextChar"/>
    <w:uiPriority w:val="99"/>
    <w:semiHidden/>
    <w:unhideWhenUsed/>
    <w:rsid w:val="0089728C"/>
  </w:style>
  <w:style w:type="character" w:customStyle="1" w:styleId="CommentTextChar">
    <w:name w:val="Comment Text Char"/>
    <w:basedOn w:val="DefaultParagraphFont"/>
    <w:link w:val="CommentText"/>
    <w:uiPriority w:val="99"/>
    <w:semiHidden/>
    <w:rsid w:val="008972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28C"/>
    <w:rPr>
      <w:b/>
      <w:bCs/>
    </w:rPr>
  </w:style>
  <w:style w:type="character" w:customStyle="1" w:styleId="CommentSubjectChar">
    <w:name w:val="Comment Subject Char"/>
    <w:basedOn w:val="CommentTextChar"/>
    <w:link w:val="CommentSubject"/>
    <w:uiPriority w:val="99"/>
    <w:semiHidden/>
    <w:rsid w:val="008972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8627">
      <w:bodyDiv w:val="1"/>
      <w:marLeft w:val="0"/>
      <w:marRight w:val="0"/>
      <w:marTop w:val="0"/>
      <w:marBottom w:val="0"/>
      <w:divBdr>
        <w:top w:val="none" w:sz="0" w:space="0" w:color="auto"/>
        <w:left w:val="none" w:sz="0" w:space="0" w:color="auto"/>
        <w:bottom w:val="none" w:sz="0" w:space="0" w:color="auto"/>
        <w:right w:val="none" w:sz="0" w:space="0" w:color="auto"/>
      </w:divBdr>
    </w:div>
    <w:div w:id="1594700100">
      <w:bodyDiv w:val="1"/>
      <w:marLeft w:val="0"/>
      <w:marRight w:val="0"/>
      <w:marTop w:val="0"/>
      <w:marBottom w:val="0"/>
      <w:divBdr>
        <w:top w:val="none" w:sz="0" w:space="0" w:color="auto"/>
        <w:left w:val="none" w:sz="0" w:space="0" w:color="auto"/>
        <w:bottom w:val="none" w:sz="0" w:space="0" w:color="auto"/>
        <w:right w:val="none" w:sz="0" w:space="0" w:color="auto"/>
      </w:divBdr>
      <w:divsChild>
        <w:div w:id="456335863">
          <w:marLeft w:val="0"/>
          <w:marRight w:val="0"/>
          <w:marTop w:val="0"/>
          <w:marBottom w:val="0"/>
          <w:divBdr>
            <w:top w:val="none" w:sz="0" w:space="0" w:color="auto"/>
            <w:left w:val="none" w:sz="0" w:space="0" w:color="auto"/>
            <w:bottom w:val="none" w:sz="0" w:space="0" w:color="auto"/>
            <w:right w:val="none" w:sz="0" w:space="0" w:color="auto"/>
          </w:divBdr>
        </w:div>
        <w:div w:id="242842900">
          <w:marLeft w:val="0"/>
          <w:marRight w:val="0"/>
          <w:marTop w:val="0"/>
          <w:marBottom w:val="0"/>
          <w:divBdr>
            <w:top w:val="none" w:sz="0" w:space="0" w:color="auto"/>
            <w:left w:val="none" w:sz="0" w:space="0" w:color="auto"/>
            <w:bottom w:val="none" w:sz="0" w:space="0" w:color="auto"/>
            <w:right w:val="none" w:sz="0" w:space="0" w:color="auto"/>
          </w:divBdr>
        </w:div>
        <w:div w:id="577597635">
          <w:marLeft w:val="0"/>
          <w:marRight w:val="0"/>
          <w:marTop w:val="0"/>
          <w:marBottom w:val="0"/>
          <w:divBdr>
            <w:top w:val="none" w:sz="0" w:space="0" w:color="auto"/>
            <w:left w:val="none" w:sz="0" w:space="0" w:color="auto"/>
            <w:bottom w:val="none" w:sz="0" w:space="0" w:color="auto"/>
            <w:right w:val="none" w:sz="0" w:space="0" w:color="auto"/>
          </w:divBdr>
        </w:div>
        <w:div w:id="48359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A0EF3D5FACA94798D599077435D12F" ma:contentTypeVersion="13" ma:contentTypeDescription="Create a new document." ma:contentTypeScope="" ma:versionID="84bf535d57c4a6e94486174e43a32cdd">
  <xsd:schema xmlns:xsd="http://www.w3.org/2001/XMLSchema" xmlns:xs="http://www.w3.org/2001/XMLSchema" xmlns:p="http://schemas.microsoft.com/office/2006/metadata/properties" xmlns:ns3="260081ee-e9da-4479-a830-653ef4eadc5b" xmlns:ns4="01f8d79c-dd9a-473c-9f5c-8455310733c5" targetNamespace="http://schemas.microsoft.com/office/2006/metadata/properties" ma:root="true" ma:fieldsID="0f9c1cebb5c96149aaab6e81beb7e9c7" ns3:_="" ns4:_="">
    <xsd:import namespace="260081ee-e9da-4479-a830-653ef4eadc5b"/>
    <xsd:import namespace="01f8d79c-dd9a-473c-9f5c-8455310733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81ee-e9da-4479-a830-653ef4ead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8d79c-dd9a-473c-9f5c-8455310733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7D497-3898-43F1-96CB-36069EECC341}">
  <ds:schemaRefs>
    <ds:schemaRef ds:uri="http://schemas.microsoft.com/sharepoint/v3/contenttype/forms"/>
  </ds:schemaRefs>
</ds:datastoreItem>
</file>

<file path=customXml/itemProps2.xml><?xml version="1.0" encoding="utf-8"?>
<ds:datastoreItem xmlns:ds="http://schemas.openxmlformats.org/officeDocument/2006/customXml" ds:itemID="{AD79435D-0537-478F-89C6-267FA1523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3B331C-577A-4C9A-A606-DBA18CE4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81ee-e9da-4479-a830-653ef4eadc5b"/>
    <ds:schemaRef ds:uri="01f8d79c-dd9a-473c-9f5c-845531073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EFC42-2890-42F4-8BA3-030CA606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9882</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TXDPS</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Schalchlin, Corky</dc:creator>
  <cp:lastModifiedBy>Patrick, Kyle</cp:lastModifiedBy>
  <cp:revision>3</cp:revision>
  <cp:lastPrinted>2014-07-22T21:12:00Z</cp:lastPrinted>
  <dcterms:created xsi:type="dcterms:W3CDTF">2022-08-26T16:53:00Z</dcterms:created>
  <dcterms:modified xsi:type="dcterms:W3CDTF">2022-08-26T16:53:00Z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0x010100C5A0EF3D5FACA94798D599077435D12F</vt:lpwstr>
  </property>
</Properties>
</file>