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41" w:rsidRPr="001F4399" w:rsidRDefault="00CA7841" w:rsidP="001F4399">
      <w:pPr>
        <w:jc w:val="center"/>
        <w:rPr>
          <w:rFonts w:ascii="Calibri" w:hAnsi="Calibri"/>
          <w:b/>
          <w:sz w:val="28"/>
          <w:szCs w:val="22"/>
        </w:rPr>
      </w:pPr>
      <w:r w:rsidRPr="001F4399">
        <w:rPr>
          <w:rFonts w:ascii="Calibri" w:hAnsi="Calibri"/>
          <w:b/>
          <w:sz w:val="28"/>
          <w:szCs w:val="22"/>
        </w:rPr>
        <w:t>DEPARTMENT RISK MANAGEMENT PROGRAM</w:t>
      </w:r>
    </w:p>
    <w:p w:rsidR="00CA7841" w:rsidRPr="001F4399" w:rsidRDefault="00CA7841" w:rsidP="001F4399">
      <w:pPr>
        <w:jc w:val="center"/>
        <w:rPr>
          <w:rFonts w:ascii="Calibri" w:hAnsi="Calibri"/>
          <w:b/>
          <w:sz w:val="28"/>
          <w:szCs w:val="22"/>
        </w:rPr>
      </w:pPr>
      <w:r w:rsidRPr="001F4399">
        <w:rPr>
          <w:rFonts w:ascii="Calibri" w:hAnsi="Calibri"/>
          <w:b/>
          <w:sz w:val="28"/>
          <w:szCs w:val="22"/>
        </w:rPr>
        <w:t>01.08.00.00</w:t>
      </w:r>
    </w:p>
    <w:p w:rsidR="00CA7841" w:rsidRDefault="00CA7841" w:rsidP="001F4399">
      <w:pPr>
        <w:jc w:val="center"/>
        <w:rPr>
          <w:rFonts w:ascii="Calibri" w:hAnsi="Calibri"/>
          <w:b/>
          <w:sz w:val="28"/>
          <w:szCs w:val="22"/>
        </w:rPr>
      </w:pPr>
    </w:p>
    <w:p w:rsidR="001F4399" w:rsidRPr="001F4399" w:rsidRDefault="001F4399" w:rsidP="001F4399">
      <w:pPr>
        <w:jc w:val="center"/>
        <w:rPr>
          <w:rFonts w:ascii="Calibri" w:hAnsi="Calibri"/>
          <w:b/>
          <w:sz w:val="28"/>
          <w:szCs w:val="22"/>
        </w:rPr>
      </w:pPr>
    </w:p>
    <w:p w:rsidR="00CA7841" w:rsidRPr="001F4399" w:rsidRDefault="00CA7841" w:rsidP="00CA7841">
      <w:pPr>
        <w:jc w:val="both"/>
        <w:rPr>
          <w:rFonts w:ascii="Calibri" w:hAnsi="Calibri"/>
          <w:b/>
          <w:sz w:val="22"/>
          <w:szCs w:val="22"/>
        </w:rPr>
      </w:pPr>
      <w:r w:rsidRPr="001F4399">
        <w:rPr>
          <w:rFonts w:ascii="Calibri" w:hAnsi="Calibri"/>
          <w:b/>
          <w:sz w:val="22"/>
          <w:szCs w:val="22"/>
        </w:rPr>
        <w:t>08.01.00 DEPARTMENT RISK MANAGEMENT PROGRAM</w:t>
      </w:r>
    </w:p>
    <w:p w:rsidR="00CA7841" w:rsidRPr="001F4399" w:rsidRDefault="00CA7841" w:rsidP="00CA7841">
      <w:pPr>
        <w:jc w:val="both"/>
        <w:rPr>
          <w:rFonts w:ascii="Calibri" w:hAnsi="Calibri"/>
          <w:b/>
          <w:sz w:val="22"/>
          <w:szCs w:val="22"/>
        </w:rPr>
      </w:pPr>
    </w:p>
    <w:p w:rsidR="00CA7841" w:rsidRPr="001F4399" w:rsidRDefault="00CA7841" w:rsidP="00CA7841">
      <w:pPr>
        <w:jc w:val="both"/>
        <w:rPr>
          <w:rFonts w:ascii="Calibri" w:hAnsi="Calibri"/>
          <w:sz w:val="22"/>
          <w:szCs w:val="22"/>
        </w:rPr>
      </w:pPr>
      <w:r w:rsidRPr="001F4399">
        <w:rPr>
          <w:rFonts w:ascii="Calibri" w:hAnsi="Calibri"/>
          <w:b/>
          <w:sz w:val="22"/>
          <w:szCs w:val="22"/>
        </w:rPr>
        <w:t>01.01 Risk Management Policy.</w:t>
      </w:r>
      <w:r w:rsidRPr="001F4399">
        <w:rPr>
          <w:rFonts w:ascii="Calibri" w:hAnsi="Calibri"/>
          <w:sz w:val="22"/>
          <w:szCs w:val="22"/>
        </w:rPr>
        <w:t xml:space="preserve"> The Department recognizes the following facts concerning the physical, human, fiscal and environmental resources of this agency:</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1. As a result of conducting business, Department resources are routinely exposed to risks that can result in losses.</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2. Said resources are valuable assets to the Department and the citizens of Texas.</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3. Protection of Department resources, especially its employees, within the limits of the funds available is imperative.</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4. Unless preventive and protective measures are taken, losses will occur.</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5. A significant amount of time, money, resources and staff must be committed to manage, preserve, and protect Department resources in the most cost-effective manner.</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b/>
          <w:sz w:val="22"/>
          <w:szCs w:val="22"/>
        </w:rPr>
      </w:pPr>
      <w:r w:rsidRPr="001F4399">
        <w:rPr>
          <w:rFonts w:ascii="Calibri" w:hAnsi="Calibri"/>
          <w:b/>
          <w:sz w:val="22"/>
          <w:szCs w:val="22"/>
        </w:rPr>
        <w:t>01.02 Risk Management Goals</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1. In carrying out the agency’s business, the long-term goal is to minimize harm to the physical, human, fiscal and environmental resources of the agency, and to minimize the total cost of risk to the agency.</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2. To minimize the harm and the cost of the risk, the Department shall:</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a. attempt to routinely identify all significant known perils and risks to which the Department may be exposed;</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b. develop and implement the most appropriate combination of loss control and risk financing techniques consistent with the activities of the Department, thereby reducing and controlling the adverse human and financial consequences of risk;</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c. avoid unnecessary or unreasonable exposures to the extent practicable considering we are tasked with enforcing the law; and</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d. take all reasonable and practical steps to prevent harmful events and losses.</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r w:rsidRPr="001F4399">
        <w:rPr>
          <w:rFonts w:ascii="Calibri" w:hAnsi="Calibri"/>
          <w:b/>
          <w:sz w:val="22"/>
          <w:szCs w:val="22"/>
        </w:rPr>
        <w:t>01.03 Risk Management Authority and Responsibilities.</w:t>
      </w:r>
      <w:r w:rsidRPr="001F4399">
        <w:rPr>
          <w:rFonts w:ascii="Calibri" w:hAnsi="Calibri"/>
          <w:sz w:val="22"/>
          <w:szCs w:val="22"/>
        </w:rPr>
        <w:t xml:space="preserve"> The Director shall hire a risk manager who shall serve under the direction of the Assistant Human Resources Director. The risk manager shall be given the authority to, and shall be responsible for, the Department’s Risk Management Program. The Risk Management Program includes planning, organizing, coordinating, implementing, monitoring and controlling.</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r w:rsidRPr="001F4399">
        <w:rPr>
          <w:rFonts w:ascii="Calibri" w:hAnsi="Calibri"/>
          <w:sz w:val="22"/>
          <w:szCs w:val="22"/>
        </w:rPr>
        <w:t>The risk manager’s authority and responsibilities shall not cross over into other functional areas of the Department but shall act in an advisory capacity to assist division chiefs and special section heads identify and control possible losses to departmental assets under their command.</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b/>
          <w:sz w:val="22"/>
          <w:szCs w:val="22"/>
        </w:rPr>
      </w:pPr>
      <w:r w:rsidRPr="001F4399">
        <w:rPr>
          <w:rFonts w:ascii="Calibri" w:hAnsi="Calibri"/>
          <w:b/>
          <w:sz w:val="22"/>
          <w:szCs w:val="22"/>
        </w:rPr>
        <w:t>08.02.00 COMPREHENSIVE DEPARTMENT SAFETY PROGRAM</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b/>
          <w:sz w:val="22"/>
          <w:szCs w:val="22"/>
        </w:rPr>
      </w:pPr>
      <w:r w:rsidRPr="001F4399">
        <w:rPr>
          <w:rFonts w:ascii="Calibri" w:hAnsi="Calibri"/>
          <w:b/>
          <w:sz w:val="22"/>
          <w:szCs w:val="22"/>
        </w:rPr>
        <w:t>02.01 Purpose</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1. As unsafe acts and unsafe conditions are the primary cause of personal injury and property damage, the Department is dedicated to providing a safe working environment for all employees. The Comprehensive Department Safety Program is an integral part of departmental operations and includes all aspects of job safety and accident prevention. An effective program will reduce the number of injuries to personnel and will reduce the cost of operating Department vehicles in the form of vehicle damage, loss of time, and general maintenance, thereby contributing significantly to overall effective and economical operations.</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2. The Department is charged with the responsibility of supervising traffic on public highways in such a way as will prevent injuries to persons and damage to property. The Comprehensive Department Safety Program, therefore, aims at doing for the Department the very thing which the Department is charged with doing for the public.</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r w:rsidRPr="001F4399">
        <w:rPr>
          <w:rFonts w:ascii="Calibri" w:hAnsi="Calibri"/>
          <w:b/>
          <w:sz w:val="22"/>
          <w:szCs w:val="22"/>
        </w:rPr>
        <w:t>02.02 Comprehensive Department Safety Program Responsibility.</w:t>
      </w:r>
      <w:r w:rsidRPr="001F4399">
        <w:rPr>
          <w:rFonts w:ascii="Calibri" w:hAnsi="Calibri"/>
          <w:sz w:val="22"/>
          <w:szCs w:val="22"/>
        </w:rPr>
        <w:t xml:space="preserve"> The responsibility for oversight of the Comprehensive Department Safety Program of the Texas Department of Public Safety is delegated by the Director to the Chief of Administration and administered through the Health and Safety Section of the Human Resources Bureau. The Department Risk Manager is appointed by the Chief of Administration.</w:t>
      </w:r>
    </w:p>
    <w:p w:rsidR="001F4399" w:rsidRDefault="001F4399" w:rsidP="00CA7841">
      <w:pPr>
        <w:jc w:val="both"/>
        <w:rPr>
          <w:rFonts w:ascii="Calibri" w:hAnsi="Calibri"/>
          <w:sz w:val="22"/>
          <w:szCs w:val="22"/>
        </w:rPr>
      </w:pPr>
    </w:p>
    <w:p w:rsidR="00CA7841" w:rsidRPr="001F4399" w:rsidRDefault="00CA7841" w:rsidP="00CA7841">
      <w:pPr>
        <w:jc w:val="both"/>
        <w:rPr>
          <w:rFonts w:ascii="Calibri" w:hAnsi="Calibri"/>
          <w:b/>
          <w:sz w:val="22"/>
          <w:szCs w:val="22"/>
        </w:rPr>
      </w:pPr>
      <w:r w:rsidRPr="001F4399">
        <w:rPr>
          <w:rFonts w:ascii="Calibri" w:hAnsi="Calibri"/>
          <w:b/>
          <w:sz w:val="22"/>
          <w:szCs w:val="22"/>
        </w:rPr>
        <w:t>02.03 Administration of Program</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1. The administration of this program is the responsibility of line commanders at every level and division chiefs. The staff work will be done by the Department Risk Manager and other staff personnel, but the basic responsibility for results rests on supervisors, managers, line commanders, and division chiefs.</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2. The Department Risk Manager has the responsibility of keeping all employees aware of all aspects of safety practices with the objective of reducing accidents and preventing employee injuries, thereby reducing employee work time loss that results from injuries.</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3. Each employee shall be responsible for assisting the Department in maintaining a safe working environment and shall report any unsafe act or condition through proper channels.</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b/>
          <w:sz w:val="22"/>
          <w:szCs w:val="22"/>
        </w:rPr>
      </w:pPr>
      <w:r w:rsidRPr="001F4399">
        <w:rPr>
          <w:rFonts w:ascii="Calibri" w:hAnsi="Calibri"/>
          <w:b/>
          <w:sz w:val="22"/>
          <w:szCs w:val="22"/>
        </w:rPr>
        <w:t>02.04 Safety Program Philosophy</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1. The Texas Department of Public Safety was created by law to protect the lives and property of the people of the state of Texas and departmental employees. As unsafe conditions and unsafe acts are the primary causes of property damage and injuries, the Department is dedicated to providing safe equipment and safe conditions for employee performance. In turn, each employee must maintain safe equipment and safe conditions for work performance. Constant exposure to normal work procedures causes employees to disregard hazards of an unsafe act.</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2. Unsafe acts are often committed by employees intentionally or without knowing that the act is unsafe. If an employee commits an unsafe act and does not know the act is unsafe, supervision and training have not properly prepared the person for effective performance. If the unsafe act is intentional and/or unjustified, sanctions may be imposed.</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3. The Department recognizes that its law enforcement officers must be exposed to unsafe conditions because of work demands. Administrators, supervisors, and employees must follow safe work procedures as demonstrated in training and as prescribed in written manuals. Proper judgment should be exercised in the performance of duties. Following Department procedure and using proper judgment will keep property damage and injuries to minimal levels.</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r w:rsidRPr="001F4399">
        <w:rPr>
          <w:rFonts w:ascii="Calibri" w:hAnsi="Calibri"/>
          <w:b/>
          <w:sz w:val="22"/>
          <w:szCs w:val="22"/>
        </w:rPr>
        <w:t>02.05 Safety Program Inspection.</w:t>
      </w:r>
      <w:r w:rsidRPr="001F4399">
        <w:rPr>
          <w:rFonts w:ascii="Calibri" w:hAnsi="Calibri"/>
          <w:sz w:val="22"/>
          <w:szCs w:val="22"/>
        </w:rPr>
        <w:t xml:space="preserve"> Inspectors of the Office of Audit and Inspection will include an evaluation of comprehensive safety program emphasis in every level of inspection, paying particular attention to the level of safety training and safety awareness existing in the various Department units.</w:t>
      </w:r>
    </w:p>
    <w:p w:rsidR="001F4399" w:rsidRDefault="001F4399" w:rsidP="00CA7841">
      <w:pPr>
        <w:jc w:val="both"/>
        <w:rPr>
          <w:rFonts w:ascii="Calibri" w:hAnsi="Calibri"/>
          <w:sz w:val="22"/>
          <w:szCs w:val="22"/>
        </w:rPr>
      </w:pPr>
    </w:p>
    <w:p w:rsidR="00CA7841" w:rsidRPr="001F4399" w:rsidRDefault="00CA7841" w:rsidP="00CA7841">
      <w:pPr>
        <w:jc w:val="both"/>
        <w:rPr>
          <w:rFonts w:ascii="Calibri" w:hAnsi="Calibri"/>
          <w:b/>
          <w:sz w:val="22"/>
          <w:szCs w:val="22"/>
        </w:rPr>
      </w:pPr>
      <w:r w:rsidRPr="001F4399">
        <w:rPr>
          <w:rFonts w:ascii="Calibri" w:hAnsi="Calibri"/>
          <w:b/>
          <w:sz w:val="22"/>
          <w:szCs w:val="22"/>
        </w:rPr>
        <w:t>02.06 Department Safety Committees</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1. The Department Risk Management and Safety Committee will study and evaluate all Department safety practices and reported injuries and make appropriate recommendations to improve departmental safety. Committee members will be the Department Risk Manager (chairman) and the eight Regional Safety Coordinators (designated by the regional commander). The Department Risk Management and Safety Committee will meet at the call of the Department Risk Manager to discuss overall employee safety programs and to formulate plans to reduce employee injuries and to further the Department’s goal of providing a safe workplace for employees to function within.</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2. Selective evaluation of on-the-job injuries, including fleet accident injuries, will be initiated by the Risk Manager and the Regional Safety Coordinators so employees may know “why” and “how” injuries occur and steps can be taken to reduce the injury potential.</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b/>
          <w:sz w:val="22"/>
          <w:szCs w:val="22"/>
        </w:rPr>
      </w:pPr>
      <w:r w:rsidRPr="001F4399">
        <w:rPr>
          <w:rFonts w:ascii="Calibri" w:hAnsi="Calibri"/>
          <w:b/>
          <w:sz w:val="22"/>
          <w:szCs w:val="22"/>
        </w:rPr>
        <w:t>02.07 Headquarters Safety Program</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1. The Headquarters Risk Management and Safety Committee in Austin will study overall safety practices and problems and make appropriate recommendations to improve headquarters safety. Committee members are selected as follows:  Department Risk Manager, Chairman; one member each from Texas Highway Patrol, Criminal Law Enforcement, Fleet Operations, Laboratory, Emergency Management Service, Building Program Bureau, General Services Bureau, Information Management, Crime Records, Motor Carrier Bureau, Driver License Division, Training, and Office of General Counsel. The committee will meet quarterly. Committee recommendations and meeting minutes will be forwarded to the Chief of Administration for consideration.</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2. Additional Duty Safety Officers (ADSOs) will be appointed by the bureau managers, as appropriate, and will assist the managers in creating a safe working environment and serve as liaison to the appropriate member of the Headquarters Risk Management and Safety Committee. Bureau managers shall inform the Risk Manager of their designated ADSO, and necessary training will be conducted by the Risk Manager.</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3. Safety inspections of all buildings in the headquarters complex will be conducted semiannually in February and August. The Chief of Administration, Chief of Texas Highway Patrol, Chief of Criminal Law Enforcement, Chief of Driver License Division, Chief of Texas Rangers, and the head of each section/service/unit of the Director’s staff will assign a person the responsibility of conducting a building inspection of all their respective areas located within the headquarters complex utilizing the “Building Inspection Checklist” (OAI-15)</w:t>
      </w:r>
    </w:p>
    <w:p w:rsidR="00CA7841" w:rsidRPr="001F4399" w:rsidRDefault="00CA7841" w:rsidP="00CA7841">
      <w:pPr>
        <w:jc w:val="both"/>
        <w:rPr>
          <w:rFonts w:ascii="Calibri" w:hAnsi="Calibri"/>
          <w:sz w:val="22"/>
          <w:szCs w:val="22"/>
        </w:rPr>
      </w:pPr>
      <w:r w:rsidRPr="001F4399">
        <w:rPr>
          <w:rFonts w:ascii="Calibri" w:hAnsi="Calibri"/>
          <w:sz w:val="22"/>
          <w:szCs w:val="22"/>
        </w:rPr>
        <w:t>(Annex #3) and guidelines located in Annex #4. A copy of the checklist will be forwarded to the Risk Manager and the Building Program Bureau Manager. All employees will cooperate and assist the personnel assigned to conduct the inspections. The assigned personnel will report to the appropriate division chief or head of each section/service/unit of the Director’s staff any deficiencies and corrective actions taken.  It is the responsibility of the division chief or head of each section/service/unit of the Director’s staff to ensure that deficiencies are corrected. The chiefs of each division or the head of each section/service/unit of the Director’s staff will maintain the permanent file on each Building Inspection Checklist (OAI-15) of their respective areas. These files shall be made available upon request.</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b/>
          <w:sz w:val="22"/>
          <w:szCs w:val="22"/>
        </w:rPr>
      </w:pPr>
      <w:r w:rsidRPr="001F4399">
        <w:rPr>
          <w:rFonts w:ascii="Calibri" w:hAnsi="Calibri"/>
          <w:b/>
          <w:sz w:val="22"/>
          <w:szCs w:val="22"/>
        </w:rPr>
        <w:t>02.08 Regional Safety Program</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lastRenderedPageBreak/>
        <w:t xml:space="preserve">1. </w:t>
      </w:r>
      <w:r w:rsidRPr="001C59C0">
        <w:rPr>
          <w:rFonts w:ascii="Calibri" w:hAnsi="Calibri"/>
          <w:b/>
          <w:sz w:val="22"/>
          <w:szCs w:val="22"/>
        </w:rPr>
        <w:t>Goal.</w:t>
      </w:r>
      <w:r w:rsidRPr="001F4399">
        <w:rPr>
          <w:rFonts w:ascii="Calibri" w:hAnsi="Calibri"/>
          <w:sz w:val="22"/>
          <w:szCs w:val="22"/>
        </w:rPr>
        <w:t xml:space="preserve"> The Regional Safety Committee’s goal is to serve as a means of safety communications by creating and maintaining an active interest in all safety aspects and to encourage employees to become actively involved in developing and maintaining a safe work environment.</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 xml:space="preserve">2. </w:t>
      </w:r>
      <w:r w:rsidRPr="001C59C0">
        <w:rPr>
          <w:rFonts w:ascii="Calibri" w:hAnsi="Calibri"/>
          <w:b/>
          <w:sz w:val="22"/>
          <w:szCs w:val="22"/>
        </w:rPr>
        <w:t>Structure</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a. The chairman will be the Highway Patrol lieutenant designated by the regional commander.</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b. The secretary will be the adjutant, unless the regional commander indicates a desire to have another member of the committee serve as secretary.</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c. Members</w:t>
      </w:r>
    </w:p>
    <w:p w:rsidR="00CA7841" w:rsidRPr="001F4399" w:rsidRDefault="00CA7841" w:rsidP="00CA7841">
      <w:pPr>
        <w:jc w:val="both"/>
        <w:rPr>
          <w:rFonts w:ascii="Calibri" w:hAnsi="Calibri"/>
          <w:sz w:val="22"/>
          <w:szCs w:val="22"/>
        </w:rPr>
      </w:pPr>
    </w:p>
    <w:p w:rsidR="00CA7841" w:rsidRPr="001F4399" w:rsidRDefault="00CA7841" w:rsidP="001C59C0">
      <w:pPr>
        <w:ind w:left="1440" w:firstLine="720"/>
        <w:jc w:val="both"/>
        <w:rPr>
          <w:rFonts w:ascii="Calibri" w:hAnsi="Calibri"/>
          <w:sz w:val="22"/>
          <w:szCs w:val="22"/>
        </w:rPr>
      </w:pPr>
      <w:r w:rsidRPr="001F4399">
        <w:rPr>
          <w:rFonts w:ascii="Calibri" w:hAnsi="Calibri"/>
          <w:sz w:val="22"/>
          <w:szCs w:val="22"/>
        </w:rPr>
        <w:t>1) Highway Patrol lieutenant, one from each subdistrict.</w:t>
      </w:r>
    </w:p>
    <w:p w:rsidR="00CA7841" w:rsidRPr="001F4399" w:rsidRDefault="00CA7841" w:rsidP="00CA7841">
      <w:pPr>
        <w:jc w:val="both"/>
        <w:rPr>
          <w:rFonts w:ascii="Calibri" w:hAnsi="Calibri"/>
          <w:sz w:val="22"/>
          <w:szCs w:val="22"/>
        </w:rPr>
      </w:pPr>
    </w:p>
    <w:p w:rsidR="00CA7841" w:rsidRPr="001F4399" w:rsidRDefault="00CA7841" w:rsidP="001C59C0">
      <w:pPr>
        <w:ind w:left="1440" w:firstLine="720"/>
        <w:jc w:val="both"/>
        <w:rPr>
          <w:rFonts w:ascii="Calibri" w:hAnsi="Calibri"/>
          <w:sz w:val="22"/>
          <w:szCs w:val="22"/>
        </w:rPr>
      </w:pPr>
      <w:r w:rsidRPr="001F4399">
        <w:rPr>
          <w:rFonts w:ascii="Calibri" w:hAnsi="Calibri"/>
          <w:sz w:val="22"/>
          <w:szCs w:val="22"/>
        </w:rPr>
        <w:t>2) Driver License lieutenant, one from each district.</w:t>
      </w:r>
    </w:p>
    <w:p w:rsidR="00CA7841" w:rsidRPr="001F4399" w:rsidRDefault="00CA7841" w:rsidP="00CA7841">
      <w:pPr>
        <w:jc w:val="both"/>
        <w:rPr>
          <w:rFonts w:ascii="Calibri" w:hAnsi="Calibri"/>
          <w:sz w:val="22"/>
          <w:szCs w:val="22"/>
        </w:rPr>
      </w:pPr>
    </w:p>
    <w:p w:rsidR="00CA7841" w:rsidRPr="001F4399" w:rsidRDefault="00CA7841" w:rsidP="001C59C0">
      <w:pPr>
        <w:ind w:left="1440" w:firstLine="720"/>
        <w:jc w:val="both"/>
        <w:rPr>
          <w:rFonts w:ascii="Calibri" w:hAnsi="Calibri"/>
          <w:sz w:val="22"/>
          <w:szCs w:val="22"/>
        </w:rPr>
      </w:pPr>
      <w:r w:rsidRPr="001F4399">
        <w:rPr>
          <w:rFonts w:ascii="Calibri" w:hAnsi="Calibri"/>
          <w:sz w:val="22"/>
          <w:szCs w:val="22"/>
        </w:rPr>
        <w:t>3) Commercial Vehicle Enforcement lieutenant.</w:t>
      </w:r>
    </w:p>
    <w:p w:rsidR="00CA7841" w:rsidRPr="001F4399" w:rsidRDefault="00CA7841" w:rsidP="00CA7841">
      <w:pPr>
        <w:jc w:val="both"/>
        <w:rPr>
          <w:rFonts w:ascii="Calibri" w:hAnsi="Calibri"/>
          <w:sz w:val="22"/>
          <w:szCs w:val="22"/>
        </w:rPr>
      </w:pPr>
    </w:p>
    <w:p w:rsidR="00CA7841" w:rsidRPr="001F4399" w:rsidRDefault="00CA7841" w:rsidP="001C59C0">
      <w:pPr>
        <w:ind w:left="1440" w:firstLine="720"/>
        <w:jc w:val="both"/>
        <w:rPr>
          <w:rFonts w:ascii="Calibri" w:hAnsi="Calibri"/>
          <w:sz w:val="22"/>
          <w:szCs w:val="22"/>
        </w:rPr>
      </w:pPr>
      <w:r w:rsidRPr="001F4399">
        <w:rPr>
          <w:rFonts w:ascii="Calibri" w:hAnsi="Calibri"/>
          <w:sz w:val="22"/>
          <w:szCs w:val="22"/>
        </w:rPr>
        <w:t>4) CLE supervisor or designee.</w:t>
      </w:r>
    </w:p>
    <w:p w:rsidR="00CA7841" w:rsidRPr="001F4399" w:rsidRDefault="00CA7841" w:rsidP="00CA7841">
      <w:pPr>
        <w:jc w:val="both"/>
        <w:rPr>
          <w:rFonts w:ascii="Calibri" w:hAnsi="Calibri"/>
          <w:sz w:val="22"/>
          <w:szCs w:val="22"/>
        </w:rPr>
      </w:pPr>
    </w:p>
    <w:p w:rsidR="00CA7841" w:rsidRPr="001F4399" w:rsidRDefault="00CA7841" w:rsidP="001C59C0">
      <w:pPr>
        <w:ind w:left="1440" w:firstLine="720"/>
        <w:jc w:val="both"/>
        <w:rPr>
          <w:rFonts w:ascii="Calibri" w:hAnsi="Calibri"/>
          <w:sz w:val="22"/>
          <w:szCs w:val="22"/>
        </w:rPr>
      </w:pPr>
      <w:r w:rsidRPr="001F4399">
        <w:rPr>
          <w:rFonts w:ascii="Calibri" w:hAnsi="Calibri"/>
          <w:sz w:val="22"/>
          <w:szCs w:val="22"/>
        </w:rPr>
        <w:t>5) Texas Ranger supervisor or designee.</w:t>
      </w:r>
    </w:p>
    <w:p w:rsidR="00CA7841" w:rsidRPr="001F4399" w:rsidRDefault="00CA7841" w:rsidP="00CA7841">
      <w:pPr>
        <w:jc w:val="both"/>
        <w:rPr>
          <w:rFonts w:ascii="Calibri" w:hAnsi="Calibri"/>
          <w:sz w:val="22"/>
          <w:szCs w:val="22"/>
        </w:rPr>
      </w:pPr>
    </w:p>
    <w:p w:rsidR="00CA7841" w:rsidRPr="001F4399" w:rsidRDefault="00CA7841" w:rsidP="001C59C0">
      <w:pPr>
        <w:ind w:left="1440" w:firstLine="720"/>
        <w:jc w:val="both"/>
        <w:rPr>
          <w:rFonts w:ascii="Calibri" w:hAnsi="Calibri"/>
          <w:sz w:val="22"/>
          <w:szCs w:val="22"/>
        </w:rPr>
      </w:pPr>
      <w:r w:rsidRPr="001F4399">
        <w:rPr>
          <w:rFonts w:ascii="Calibri" w:hAnsi="Calibri"/>
          <w:sz w:val="22"/>
          <w:szCs w:val="22"/>
        </w:rPr>
        <w:t>6) Field Laboratory supervisor or designee.</w:t>
      </w:r>
    </w:p>
    <w:p w:rsidR="00CA7841" w:rsidRPr="001F4399" w:rsidRDefault="00CA7841" w:rsidP="00CA7841">
      <w:pPr>
        <w:jc w:val="both"/>
        <w:rPr>
          <w:rFonts w:ascii="Calibri" w:hAnsi="Calibri"/>
          <w:sz w:val="22"/>
          <w:szCs w:val="22"/>
        </w:rPr>
      </w:pPr>
    </w:p>
    <w:p w:rsidR="00CA7841" w:rsidRPr="001F4399" w:rsidRDefault="00CA7841" w:rsidP="001C59C0">
      <w:pPr>
        <w:ind w:left="1440" w:firstLine="720"/>
        <w:jc w:val="both"/>
        <w:rPr>
          <w:rFonts w:ascii="Calibri" w:hAnsi="Calibri"/>
          <w:sz w:val="22"/>
          <w:szCs w:val="22"/>
        </w:rPr>
      </w:pPr>
      <w:r w:rsidRPr="001F4399">
        <w:rPr>
          <w:rFonts w:ascii="Calibri" w:hAnsi="Calibri"/>
          <w:sz w:val="22"/>
          <w:szCs w:val="22"/>
        </w:rPr>
        <w:t>7) Vehicle Inspection regional supervisor or designee.</w:t>
      </w:r>
    </w:p>
    <w:p w:rsidR="00CA7841" w:rsidRPr="001F4399" w:rsidRDefault="00CA7841" w:rsidP="00CA7841">
      <w:pPr>
        <w:jc w:val="both"/>
        <w:rPr>
          <w:rFonts w:ascii="Calibri" w:hAnsi="Calibri"/>
          <w:sz w:val="22"/>
          <w:szCs w:val="22"/>
        </w:rPr>
      </w:pPr>
    </w:p>
    <w:p w:rsidR="00CA7841" w:rsidRPr="001F4399" w:rsidRDefault="00CA7841" w:rsidP="001C59C0">
      <w:pPr>
        <w:ind w:left="1440" w:firstLine="720"/>
        <w:jc w:val="both"/>
        <w:rPr>
          <w:rFonts w:ascii="Calibri" w:hAnsi="Calibri"/>
          <w:sz w:val="22"/>
          <w:szCs w:val="22"/>
        </w:rPr>
      </w:pPr>
      <w:r w:rsidRPr="001F4399">
        <w:rPr>
          <w:rFonts w:ascii="Calibri" w:hAnsi="Calibri"/>
          <w:sz w:val="22"/>
          <w:szCs w:val="22"/>
        </w:rPr>
        <w:t>8) Regional Communications supervisor or designee.</w:t>
      </w:r>
    </w:p>
    <w:p w:rsidR="00CA7841" w:rsidRPr="001F4399" w:rsidRDefault="00CA7841" w:rsidP="00CA7841">
      <w:pPr>
        <w:jc w:val="both"/>
        <w:rPr>
          <w:rFonts w:ascii="Calibri" w:hAnsi="Calibri"/>
          <w:sz w:val="22"/>
          <w:szCs w:val="22"/>
        </w:rPr>
      </w:pPr>
    </w:p>
    <w:p w:rsidR="00CA7841" w:rsidRPr="001F4399" w:rsidRDefault="00CA7841" w:rsidP="001C59C0">
      <w:pPr>
        <w:ind w:left="1440" w:firstLine="720"/>
        <w:jc w:val="both"/>
        <w:rPr>
          <w:rFonts w:ascii="Calibri" w:hAnsi="Calibri"/>
          <w:sz w:val="22"/>
          <w:szCs w:val="22"/>
        </w:rPr>
      </w:pPr>
      <w:r w:rsidRPr="001F4399">
        <w:rPr>
          <w:rFonts w:ascii="Calibri" w:hAnsi="Calibri"/>
          <w:sz w:val="22"/>
          <w:szCs w:val="22"/>
        </w:rPr>
        <w:t>9) Any other member appointed by the regional commander or appointed by the committee chairman and approved by the regional commander.</w:t>
      </w:r>
    </w:p>
    <w:p w:rsidR="00CA7841" w:rsidRPr="001F4399" w:rsidRDefault="00CA7841" w:rsidP="00CA7841">
      <w:pPr>
        <w:jc w:val="both"/>
        <w:rPr>
          <w:rFonts w:ascii="Calibri" w:hAnsi="Calibri"/>
          <w:sz w:val="22"/>
          <w:szCs w:val="22"/>
        </w:rPr>
      </w:pPr>
    </w:p>
    <w:p w:rsidR="00CA7841" w:rsidRDefault="00CA7841" w:rsidP="001C59C0">
      <w:pPr>
        <w:ind w:firstLine="720"/>
        <w:jc w:val="both"/>
        <w:rPr>
          <w:rFonts w:ascii="Calibri" w:hAnsi="Calibri"/>
          <w:b/>
          <w:sz w:val="22"/>
          <w:szCs w:val="22"/>
        </w:rPr>
      </w:pPr>
      <w:r w:rsidRPr="001F4399">
        <w:rPr>
          <w:rFonts w:ascii="Calibri" w:hAnsi="Calibri"/>
          <w:sz w:val="22"/>
          <w:szCs w:val="22"/>
        </w:rPr>
        <w:t xml:space="preserve">3. </w:t>
      </w:r>
      <w:r w:rsidRPr="001C59C0">
        <w:rPr>
          <w:rFonts w:ascii="Calibri" w:hAnsi="Calibri"/>
          <w:b/>
          <w:sz w:val="22"/>
          <w:szCs w:val="22"/>
        </w:rPr>
        <w:t>Meetings</w:t>
      </w:r>
    </w:p>
    <w:p w:rsidR="001C59C0" w:rsidRPr="001F4399" w:rsidRDefault="001C59C0" w:rsidP="001C59C0">
      <w:pPr>
        <w:ind w:firstLine="720"/>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a. The Regional Safety Committee will meet semiannually in February and August to review reported on-the-job injuries, injuries to the public on Department property, fleet accident-related injuries, and to review building safety inspection reports. The committee’s report will be forwarded to the regional commander, with a copy to the Risk Manager. The report will outline the cause of injury, if it can be determined, along with the committee’s recommendation(s) or step(s) to reduce the injury potential, which may include additional training, if deemed necessary. If the committee has no recommendation(s), it should be so noted. If a safety hazard or a building deficiency is reported, the committee’s report will include their recommendation(s) to correct the hazard or deficiency.</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b. Upon receipt of the committee report, the regional commander shall cause the recommendations to be evaluated and provide the committee chair with a progress report prior to the next scheduled Regional Safety Committee Meeting.</w:t>
      </w:r>
    </w:p>
    <w:p w:rsidR="00CA7841" w:rsidRPr="001F4399" w:rsidRDefault="00CA7841" w:rsidP="00CA7841">
      <w:pPr>
        <w:jc w:val="both"/>
        <w:rPr>
          <w:rFonts w:ascii="Calibri" w:hAnsi="Calibri"/>
          <w:sz w:val="22"/>
          <w:szCs w:val="22"/>
        </w:rPr>
      </w:pPr>
    </w:p>
    <w:p w:rsidR="00CA7841" w:rsidRPr="001C59C0" w:rsidRDefault="00CA7841" w:rsidP="001C59C0">
      <w:pPr>
        <w:ind w:firstLine="720"/>
        <w:jc w:val="both"/>
        <w:rPr>
          <w:rFonts w:ascii="Calibri" w:hAnsi="Calibri"/>
          <w:b/>
          <w:sz w:val="22"/>
          <w:szCs w:val="22"/>
        </w:rPr>
      </w:pPr>
      <w:r w:rsidRPr="001F4399">
        <w:rPr>
          <w:rFonts w:ascii="Calibri" w:hAnsi="Calibri"/>
          <w:sz w:val="22"/>
          <w:szCs w:val="22"/>
        </w:rPr>
        <w:t xml:space="preserve">4. </w:t>
      </w:r>
      <w:r w:rsidRPr="001C59C0">
        <w:rPr>
          <w:rFonts w:ascii="Calibri" w:hAnsi="Calibri"/>
          <w:b/>
          <w:sz w:val="22"/>
          <w:szCs w:val="22"/>
        </w:rPr>
        <w:t>Membership and Duties</w:t>
      </w:r>
    </w:p>
    <w:p w:rsidR="00CA7841" w:rsidRPr="001F4399" w:rsidRDefault="00CA7841" w:rsidP="00CA7841">
      <w:pPr>
        <w:jc w:val="both"/>
        <w:rPr>
          <w:rFonts w:ascii="Calibri" w:hAnsi="Calibri"/>
          <w:sz w:val="22"/>
          <w:szCs w:val="22"/>
        </w:rPr>
      </w:pPr>
    </w:p>
    <w:p w:rsidR="00CA7841" w:rsidRPr="001C59C0" w:rsidRDefault="00CA7841" w:rsidP="001C59C0">
      <w:pPr>
        <w:ind w:left="720" w:firstLine="720"/>
        <w:jc w:val="both"/>
        <w:rPr>
          <w:rFonts w:ascii="Calibri" w:hAnsi="Calibri"/>
          <w:b/>
          <w:sz w:val="22"/>
          <w:szCs w:val="22"/>
        </w:rPr>
      </w:pPr>
      <w:r w:rsidRPr="001F4399">
        <w:rPr>
          <w:rFonts w:ascii="Calibri" w:hAnsi="Calibri"/>
          <w:sz w:val="22"/>
          <w:szCs w:val="22"/>
        </w:rPr>
        <w:t xml:space="preserve">a. </w:t>
      </w:r>
      <w:r w:rsidRPr="001C59C0">
        <w:rPr>
          <w:rFonts w:ascii="Calibri" w:hAnsi="Calibri"/>
          <w:b/>
          <w:sz w:val="22"/>
          <w:szCs w:val="22"/>
        </w:rPr>
        <w:t>Highway Patrol lieutenant designated by the regional commander</w:t>
      </w:r>
    </w:p>
    <w:p w:rsidR="00CA7841" w:rsidRPr="001F4399" w:rsidRDefault="00CA7841" w:rsidP="00CA7841">
      <w:pPr>
        <w:jc w:val="both"/>
        <w:rPr>
          <w:rFonts w:ascii="Calibri" w:hAnsi="Calibri"/>
          <w:sz w:val="22"/>
          <w:szCs w:val="22"/>
        </w:rPr>
      </w:pPr>
    </w:p>
    <w:p w:rsidR="00CA7841" w:rsidRPr="001F4399" w:rsidRDefault="00CA7841" w:rsidP="001C59C0">
      <w:pPr>
        <w:ind w:left="1440" w:firstLine="720"/>
        <w:jc w:val="both"/>
        <w:rPr>
          <w:rFonts w:ascii="Calibri" w:hAnsi="Calibri"/>
          <w:sz w:val="22"/>
          <w:szCs w:val="22"/>
        </w:rPr>
      </w:pPr>
      <w:r w:rsidRPr="001F4399">
        <w:rPr>
          <w:rFonts w:ascii="Calibri" w:hAnsi="Calibri"/>
          <w:sz w:val="22"/>
          <w:szCs w:val="22"/>
        </w:rPr>
        <w:lastRenderedPageBreak/>
        <w:t>1) Serve as regional safety coordinator.</w:t>
      </w:r>
    </w:p>
    <w:p w:rsidR="00CA7841" w:rsidRPr="001F4399" w:rsidRDefault="00CA7841" w:rsidP="00CA7841">
      <w:pPr>
        <w:jc w:val="both"/>
        <w:rPr>
          <w:rFonts w:ascii="Calibri" w:hAnsi="Calibri"/>
          <w:sz w:val="22"/>
          <w:szCs w:val="22"/>
        </w:rPr>
      </w:pPr>
    </w:p>
    <w:p w:rsidR="00CA7841" w:rsidRPr="001F4399" w:rsidRDefault="00CA7841" w:rsidP="001C59C0">
      <w:pPr>
        <w:ind w:left="1440" w:firstLine="720"/>
        <w:jc w:val="both"/>
        <w:rPr>
          <w:rFonts w:ascii="Calibri" w:hAnsi="Calibri"/>
          <w:sz w:val="22"/>
          <w:szCs w:val="22"/>
        </w:rPr>
      </w:pPr>
      <w:r w:rsidRPr="001F4399">
        <w:rPr>
          <w:rFonts w:ascii="Calibri" w:hAnsi="Calibri"/>
          <w:sz w:val="22"/>
          <w:szCs w:val="22"/>
        </w:rPr>
        <w:t>2) Serve as chairman of the Regional Safety Committee.</w:t>
      </w:r>
    </w:p>
    <w:p w:rsidR="00CA7841" w:rsidRPr="001F4399" w:rsidRDefault="00CA7841" w:rsidP="00CA7841">
      <w:pPr>
        <w:jc w:val="both"/>
        <w:rPr>
          <w:rFonts w:ascii="Calibri" w:hAnsi="Calibri"/>
          <w:sz w:val="22"/>
          <w:szCs w:val="22"/>
        </w:rPr>
      </w:pPr>
    </w:p>
    <w:p w:rsidR="00CA7841" w:rsidRPr="001F4399" w:rsidRDefault="00CA7841" w:rsidP="001C59C0">
      <w:pPr>
        <w:ind w:left="1440" w:firstLine="720"/>
        <w:jc w:val="both"/>
        <w:rPr>
          <w:rFonts w:ascii="Calibri" w:hAnsi="Calibri"/>
          <w:sz w:val="22"/>
          <w:szCs w:val="22"/>
        </w:rPr>
      </w:pPr>
      <w:r w:rsidRPr="001F4399">
        <w:rPr>
          <w:rFonts w:ascii="Calibri" w:hAnsi="Calibri"/>
          <w:sz w:val="22"/>
          <w:szCs w:val="22"/>
        </w:rPr>
        <w:t>3) Coordinate training programs on job and employee safety for all Department employees within the region.</w:t>
      </w:r>
    </w:p>
    <w:p w:rsidR="00CA7841" w:rsidRPr="001F4399" w:rsidRDefault="00CA7841" w:rsidP="00CA7841">
      <w:pPr>
        <w:jc w:val="both"/>
        <w:rPr>
          <w:rFonts w:ascii="Calibri" w:hAnsi="Calibri"/>
          <w:sz w:val="22"/>
          <w:szCs w:val="22"/>
        </w:rPr>
      </w:pPr>
    </w:p>
    <w:p w:rsidR="00CA7841" w:rsidRPr="001F4399" w:rsidRDefault="00CA7841" w:rsidP="001C59C0">
      <w:pPr>
        <w:ind w:left="1440" w:firstLine="720"/>
        <w:jc w:val="both"/>
        <w:rPr>
          <w:rFonts w:ascii="Calibri" w:hAnsi="Calibri"/>
          <w:sz w:val="22"/>
          <w:szCs w:val="22"/>
        </w:rPr>
      </w:pPr>
      <w:r w:rsidRPr="001F4399">
        <w:rPr>
          <w:rFonts w:ascii="Calibri" w:hAnsi="Calibri"/>
          <w:sz w:val="22"/>
          <w:szCs w:val="22"/>
        </w:rPr>
        <w:t>4) Maintain the regional commander’s files on employee safety training and safety-related material.</w:t>
      </w:r>
    </w:p>
    <w:p w:rsidR="00CA7841" w:rsidRPr="001F4399" w:rsidRDefault="00CA7841" w:rsidP="00CA7841">
      <w:pPr>
        <w:jc w:val="both"/>
        <w:rPr>
          <w:rFonts w:ascii="Calibri" w:hAnsi="Calibri"/>
          <w:sz w:val="22"/>
          <w:szCs w:val="22"/>
        </w:rPr>
      </w:pPr>
    </w:p>
    <w:p w:rsidR="00CA7841" w:rsidRPr="001F4399" w:rsidRDefault="00CA7841" w:rsidP="001C59C0">
      <w:pPr>
        <w:ind w:left="1440" w:firstLine="720"/>
        <w:jc w:val="both"/>
        <w:rPr>
          <w:rFonts w:ascii="Calibri" w:hAnsi="Calibri"/>
          <w:sz w:val="22"/>
          <w:szCs w:val="22"/>
        </w:rPr>
      </w:pPr>
      <w:r w:rsidRPr="001F4399">
        <w:rPr>
          <w:rFonts w:ascii="Calibri" w:hAnsi="Calibri"/>
          <w:sz w:val="22"/>
          <w:szCs w:val="22"/>
        </w:rPr>
        <w:t>5) Notify committee members of meeting dates, times, and locations.</w:t>
      </w:r>
    </w:p>
    <w:p w:rsidR="00CA7841" w:rsidRPr="001F4399" w:rsidRDefault="00CA7841" w:rsidP="00CA7841">
      <w:pPr>
        <w:jc w:val="both"/>
        <w:rPr>
          <w:rFonts w:ascii="Calibri" w:hAnsi="Calibri"/>
          <w:sz w:val="22"/>
          <w:szCs w:val="22"/>
        </w:rPr>
      </w:pPr>
    </w:p>
    <w:p w:rsidR="00CA7841" w:rsidRPr="001F4399" w:rsidRDefault="00CA7841" w:rsidP="001C59C0">
      <w:pPr>
        <w:ind w:left="1440" w:firstLine="720"/>
        <w:jc w:val="both"/>
        <w:rPr>
          <w:rFonts w:ascii="Calibri" w:hAnsi="Calibri"/>
          <w:sz w:val="22"/>
          <w:szCs w:val="22"/>
        </w:rPr>
      </w:pPr>
      <w:r w:rsidRPr="001F4399">
        <w:rPr>
          <w:rFonts w:ascii="Calibri" w:hAnsi="Calibri"/>
          <w:sz w:val="22"/>
          <w:szCs w:val="22"/>
        </w:rPr>
        <w:t>6) Serve as a member of the Department Safety Committee.</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 xml:space="preserve">b. </w:t>
      </w:r>
      <w:r w:rsidRPr="001C59C0">
        <w:rPr>
          <w:rFonts w:ascii="Calibri" w:hAnsi="Calibri"/>
          <w:b/>
          <w:sz w:val="22"/>
          <w:szCs w:val="22"/>
        </w:rPr>
        <w:t>Adjutant</w:t>
      </w:r>
    </w:p>
    <w:p w:rsidR="00CA7841" w:rsidRPr="001F4399" w:rsidRDefault="00CA7841" w:rsidP="00CA7841">
      <w:pPr>
        <w:jc w:val="both"/>
        <w:rPr>
          <w:rFonts w:ascii="Calibri" w:hAnsi="Calibri"/>
          <w:sz w:val="22"/>
          <w:szCs w:val="22"/>
        </w:rPr>
      </w:pPr>
    </w:p>
    <w:p w:rsidR="00CA7841" w:rsidRPr="001F4399" w:rsidRDefault="00CA7841" w:rsidP="001C59C0">
      <w:pPr>
        <w:ind w:left="1440" w:firstLine="720"/>
        <w:jc w:val="both"/>
        <w:rPr>
          <w:rFonts w:ascii="Calibri" w:hAnsi="Calibri"/>
          <w:sz w:val="22"/>
          <w:szCs w:val="22"/>
        </w:rPr>
      </w:pPr>
      <w:r w:rsidRPr="001F4399">
        <w:rPr>
          <w:rFonts w:ascii="Calibri" w:hAnsi="Calibri"/>
          <w:sz w:val="22"/>
          <w:szCs w:val="22"/>
        </w:rPr>
        <w:t>1) Maintain files on Incident Report (HQ-12) (see Annex #1).</w:t>
      </w:r>
    </w:p>
    <w:p w:rsidR="00CA7841" w:rsidRPr="001F4399" w:rsidRDefault="00CA7841" w:rsidP="00CA7841">
      <w:pPr>
        <w:jc w:val="both"/>
        <w:rPr>
          <w:rFonts w:ascii="Calibri" w:hAnsi="Calibri"/>
          <w:sz w:val="22"/>
          <w:szCs w:val="22"/>
        </w:rPr>
      </w:pPr>
    </w:p>
    <w:p w:rsidR="00CA7841" w:rsidRPr="001F4399" w:rsidRDefault="00CA7841" w:rsidP="001C59C0">
      <w:pPr>
        <w:ind w:left="1440" w:firstLine="720"/>
        <w:jc w:val="both"/>
        <w:rPr>
          <w:rFonts w:ascii="Calibri" w:hAnsi="Calibri"/>
          <w:sz w:val="22"/>
          <w:szCs w:val="22"/>
        </w:rPr>
      </w:pPr>
      <w:r w:rsidRPr="001F4399">
        <w:rPr>
          <w:rFonts w:ascii="Calibri" w:hAnsi="Calibri"/>
          <w:sz w:val="22"/>
          <w:szCs w:val="22"/>
        </w:rPr>
        <w:t>2) Serve as a member of the Regional Safety Committee.</w:t>
      </w:r>
    </w:p>
    <w:p w:rsidR="00CA7841" w:rsidRPr="001F4399" w:rsidRDefault="00CA7841" w:rsidP="00CA7841">
      <w:pPr>
        <w:jc w:val="both"/>
        <w:rPr>
          <w:rFonts w:ascii="Calibri" w:hAnsi="Calibri"/>
          <w:sz w:val="22"/>
          <w:szCs w:val="22"/>
        </w:rPr>
      </w:pPr>
    </w:p>
    <w:p w:rsidR="00CA7841" w:rsidRPr="001F4399" w:rsidRDefault="00CA7841" w:rsidP="001C59C0">
      <w:pPr>
        <w:ind w:left="1440" w:firstLine="720"/>
        <w:jc w:val="both"/>
        <w:rPr>
          <w:rFonts w:ascii="Calibri" w:hAnsi="Calibri"/>
          <w:sz w:val="22"/>
          <w:szCs w:val="22"/>
        </w:rPr>
      </w:pPr>
      <w:r w:rsidRPr="001F4399">
        <w:rPr>
          <w:rFonts w:ascii="Calibri" w:hAnsi="Calibri"/>
          <w:sz w:val="22"/>
          <w:szCs w:val="22"/>
        </w:rPr>
        <w:t>3) Serve as secretary at semiannual Regional Safety Committee meetings, unless the regional commander indicates a desire to have another member of the committee serve as secretary.</w:t>
      </w:r>
    </w:p>
    <w:p w:rsidR="00CA7841" w:rsidRPr="001F4399" w:rsidRDefault="00CA7841" w:rsidP="00CA7841">
      <w:pPr>
        <w:jc w:val="both"/>
        <w:rPr>
          <w:rFonts w:ascii="Calibri" w:hAnsi="Calibri"/>
          <w:sz w:val="22"/>
          <w:szCs w:val="22"/>
        </w:rPr>
      </w:pPr>
    </w:p>
    <w:p w:rsidR="00CA7841" w:rsidRPr="001F4399" w:rsidRDefault="00CA7841" w:rsidP="001C59C0">
      <w:pPr>
        <w:ind w:left="1440" w:firstLine="720"/>
        <w:jc w:val="both"/>
        <w:rPr>
          <w:rFonts w:ascii="Calibri" w:hAnsi="Calibri"/>
          <w:sz w:val="22"/>
          <w:szCs w:val="22"/>
        </w:rPr>
      </w:pPr>
      <w:r w:rsidRPr="001F4399">
        <w:rPr>
          <w:rFonts w:ascii="Calibri" w:hAnsi="Calibri"/>
          <w:sz w:val="22"/>
          <w:szCs w:val="22"/>
        </w:rPr>
        <w:t>4) Prepare summary of all Incident Reports for review by the Regional Safety Committee.</w:t>
      </w:r>
    </w:p>
    <w:p w:rsidR="00CA7841" w:rsidRPr="001F4399" w:rsidRDefault="00CA7841" w:rsidP="00CA7841">
      <w:pPr>
        <w:jc w:val="both"/>
        <w:rPr>
          <w:rFonts w:ascii="Calibri" w:hAnsi="Calibri"/>
          <w:sz w:val="22"/>
          <w:szCs w:val="22"/>
        </w:rPr>
      </w:pPr>
    </w:p>
    <w:p w:rsidR="00CA7841" w:rsidRPr="001F4399" w:rsidRDefault="00CA7841" w:rsidP="001C59C0">
      <w:pPr>
        <w:ind w:left="1440" w:firstLine="720"/>
        <w:jc w:val="both"/>
        <w:rPr>
          <w:rFonts w:ascii="Calibri" w:hAnsi="Calibri"/>
          <w:sz w:val="22"/>
          <w:szCs w:val="22"/>
        </w:rPr>
      </w:pPr>
      <w:r w:rsidRPr="001F4399">
        <w:rPr>
          <w:rFonts w:ascii="Calibri" w:hAnsi="Calibri"/>
          <w:sz w:val="22"/>
          <w:szCs w:val="22"/>
        </w:rPr>
        <w:t>5) Coordinate the preparation of the meeting minutes for the chairman’s signature.</w:t>
      </w:r>
    </w:p>
    <w:p w:rsidR="00CA7841" w:rsidRPr="001F4399" w:rsidRDefault="00CA7841" w:rsidP="00CA7841">
      <w:pPr>
        <w:jc w:val="both"/>
        <w:rPr>
          <w:rFonts w:ascii="Calibri" w:hAnsi="Calibri"/>
          <w:sz w:val="22"/>
          <w:szCs w:val="22"/>
        </w:rPr>
      </w:pPr>
    </w:p>
    <w:p w:rsidR="00CA7841" w:rsidRPr="001F4399" w:rsidRDefault="00CA7841" w:rsidP="001C59C0">
      <w:pPr>
        <w:ind w:left="1440" w:firstLine="720"/>
        <w:jc w:val="both"/>
        <w:rPr>
          <w:rFonts w:ascii="Calibri" w:hAnsi="Calibri"/>
          <w:sz w:val="22"/>
          <w:szCs w:val="22"/>
        </w:rPr>
      </w:pPr>
      <w:r w:rsidRPr="001F4399">
        <w:rPr>
          <w:rFonts w:ascii="Calibri" w:hAnsi="Calibri"/>
          <w:sz w:val="22"/>
          <w:szCs w:val="22"/>
        </w:rPr>
        <w:t>6) Maintain a file of each Department-owned building and any other facility routinely occupied or used by Department personnel along with the inspection reports (OAI-15) (see Annex #3) for that building or facility. The file will also contain any reported deficiency or hazard, committee recommendations, and corrective actions.</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c. Highway Patrol Lieutenant. Serve as field coordinator as described in section 5.</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d. Driver License Lieutenant. Serve as field coordinator as described in section 5.</w:t>
      </w:r>
    </w:p>
    <w:p w:rsidR="00CA7841" w:rsidRPr="001F4399" w:rsidRDefault="00CA7841" w:rsidP="00CA7841">
      <w:pPr>
        <w:jc w:val="both"/>
        <w:rPr>
          <w:rFonts w:ascii="Calibri" w:hAnsi="Calibri"/>
          <w:sz w:val="22"/>
          <w:szCs w:val="22"/>
        </w:rPr>
      </w:pPr>
    </w:p>
    <w:p w:rsidR="00CA7841" w:rsidRPr="001F4399" w:rsidRDefault="00CA7841" w:rsidP="001C59C0">
      <w:pPr>
        <w:ind w:left="1440"/>
        <w:jc w:val="both"/>
        <w:rPr>
          <w:rFonts w:ascii="Calibri" w:hAnsi="Calibri"/>
          <w:sz w:val="22"/>
          <w:szCs w:val="22"/>
        </w:rPr>
      </w:pPr>
      <w:r w:rsidRPr="001F4399">
        <w:rPr>
          <w:rFonts w:ascii="Calibri" w:hAnsi="Calibri"/>
          <w:sz w:val="22"/>
          <w:szCs w:val="22"/>
        </w:rPr>
        <w:t>e. Commercial Vehicle Enforcement Lieutenant. Serve as liaison and spokesperson for Commercial Vehicle Enforcement Service.</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f. CLE Supervisor. Serve as liaison and spokesperson for CLE services.</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g. Texas Ranger Supervisor. Serve as liaison and spokesperson for the Texas Rangers.</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h. Field Laboratory Supervisor</w:t>
      </w:r>
    </w:p>
    <w:p w:rsidR="00CA7841" w:rsidRPr="001F4399" w:rsidRDefault="00CA7841" w:rsidP="00CA7841">
      <w:pPr>
        <w:jc w:val="both"/>
        <w:rPr>
          <w:rFonts w:ascii="Calibri" w:hAnsi="Calibri"/>
          <w:sz w:val="22"/>
          <w:szCs w:val="22"/>
        </w:rPr>
      </w:pPr>
    </w:p>
    <w:p w:rsidR="00CA7841" w:rsidRPr="001F4399" w:rsidRDefault="00CA7841" w:rsidP="001C59C0">
      <w:pPr>
        <w:ind w:left="1440" w:firstLine="720"/>
        <w:jc w:val="both"/>
        <w:rPr>
          <w:rFonts w:ascii="Calibri" w:hAnsi="Calibri"/>
          <w:sz w:val="22"/>
          <w:szCs w:val="22"/>
        </w:rPr>
      </w:pPr>
      <w:r w:rsidRPr="001F4399">
        <w:rPr>
          <w:rFonts w:ascii="Calibri" w:hAnsi="Calibri"/>
          <w:sz w:val="22"/>
          <w:szCs w:val="22"/>
        </w:rPr>
        <w:t>1) Serve as liaison and spokesperson for the laboratories within the region.</w:t>
      </w:r>
    </w:p>
    <w:p w:rsidR="00CA7841" w:rsidRPr="001F4399" w:rsidRDefault="00CA7841" w:rsidP="00CA7841">
      <w:pPr>
        <w:jc w:val="both"/>
        <w:rPr>
          <w:rFonts w:ascii="Calibri" w:hAnsi="Calibri"/>
          <w:sz w:val="22"/>
          <w:szCs w:val="22"/>
        </w:rPr>
      </w:pPr>
    </w:p>
    <w:p w:rsidR="00CA7841" w:rsidRPr="001F4399" w:rsidRDefault="00CA7841" w:rsidP="001C59C0">
      <w:pPr>
        <w:ind w:left="1440" w:firstLine="720"/>
        <w:jc w:val="both"/>
        <w:rPr>
          <w:rFonts w:ascii="Calibri" w:hAnsi="Calibri"/>
          <w:sz w:val="22"/>
          <w:szCs w:val="22"/>
        </w:rPr>
      </w:pPr>
      <w:r w:rsidRPr="001F4399">
        <w:rPr>
          <w:rFonts w:ascii="Calibri" w:hAnsi="Calibri"/>
          <w:sz w:val="22"/>
          <w:szCs w:val="22"/>
        </w:rPr>
        <w:t>2) Ensure that the laboratories are inspected and present the inspection reports to the committee at the semiannual meetings.</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i. Vehicle Inspection Regional Supervisor. Serve as liaison and spokesperson for Vehicle Inspection.</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j. Regional Communications Supervisor. Serve as liaison and spokesperson for Communications.</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 xml:space="preserve">5. </w:t>
      </w:r>
      <w:r w:rsidRPr="001C59C0">
        <w:rPr>
          <w:rFonts w:ascii="Calibri" w:hAnsi="Calibri"/>
          <w:b/>
          <w:sz w:val="22"/>
          <w:szCs w:val="22"/>
        </w:rPr>
        <w:t>Field Coordinator</w:t>
      </w:r>
    </w:p>
    <w:p w:rsidR="00CA7841" w:rsidRPr="001F4399" w:rsidRDefault="00CA7841" w:rsidP="00CA7841">
      <w:pPr>
        <w:jc w:val="both"/>
        <w:rPr>
          <w:rFonts w:ascii="Calibri" w:hAnsi="Calibri"/>
          <w:sz w:val="22"/>
          <w:szCs w:val="22"/>
        </w:rPr>
      </w:pPr>
    </w:p>
    <w:p w:rsidR="00CA7841" w:rsidRPr="001C59C0" w:rsidRDefault="00CA7841" w:rsidP="001C59C0">
      <w:pPr>
        <w:ind w:left="720" w:firstLine="720"/>
        <w:jc w:val="both"/>
        <w:rPr>
          <w:rFonts w:ascii="Calibri" w:hAnsi="Calibri"/>
          <w:b/>
          <w:sz w:val="22"/>
          <w:szCs w:val="22"/>
        </w:rPr>
      </w:pPr>
      <w:r w:rsidRPr="001F4399">
        <w:rPr>
          <w:rFonts w:ascii="Calibri" w:hAnsi="Calibri"/>
          <w:sz w:val="22"/>
          <w:szCs w:val="22"/>
        </w:rPr>
        <w:t xml:space="preserve">a. </w:t>
      </w:r>
      <w:r w:rsidRPr="001C59C0">
        <w:rPr>
          <w:rFonts w:ascii="Calibri" w:hAnsi="Calibri"/>
          <w:b/>
          <w:sz w:val="22"/>
          <w:szCs w:val="22"/>
        </w:rPr>
        <w:t>Responsibility</w:t>
      </w:r>
    </w:p>
    <w:p w:rsidR="00CA7841" w:rsidRPr="001F4399" w:rsidRDefault="00CA7841" w:rsidP="00CA7841">
      <w:pPr>
        <w:jc w:val="both"/>
        <w:rPr>
          <w:rFonts w:ascii="Calibri" w:hAnsi="Calibri"/>
          <w:sz w:val="22"/>
          <w:szCs w:val="22"/>
        </w:rPr>
      </w:pPr>
    </w:p>
    <w:p w:rsidR="00CA7841" w:rsidRPr="001F4399" w:rsidRDefault="00CA7841" w:rsidP="001C59C0">
      <w:pPr>
        <w:ind w:left="1440" w:firstLine="720"/>
        <w:jc w:val="both"/>
        <w:rPr>
          <w:rFonts w:ascii="Calibri" w:hAnsi="Calibri"/>
          <w:sz w:val="22"/>
          <w:szCs w:val="22"/>
        </w:rPr>
      </w:pPr>
      <w:r w:rsidRPr="001F4399">
        <w:rPr>
          <w:rFonts w:ascii="Calibri" w:hAnsi="Calibri"/>
          <w:sz w:val="22"/>
          <w:szCs w:val="22"/>
        </w:rPr>
        <w:t>1) Highway Patrol lieutenants are responsible for all facilities within their assigned subdistricts which are not utilized by Driver License personnel only. This includes all facilities whether owned by the Department, leased, or donated.</w:t>
      </w:r>
    </w:p>
    <w:p w:rsidR="00CA7841" w:rsidRPr="001F4399" w:rsidRDefault="00CA7841" w:rsidP="00CA7841">
      <w:pPr>
        <w:jc w:val="both"/>
        <w:rPr>
          <w:rFonts w:ascii="Calibri" w:hAnsi="Calibri"/>
          <w:sz w:val="22"/>
          <w:szCs w:val="22"/>
        </w:rPr>
      </w:pPr>
    </w:p>
    <w:p w:rsidR="00CA7841" w:rsidRPr="001F4399" w:rsidRDefault="00CA7841" w:rsidP="001C59C0">
      <w:pPr>
        <w:ind w:left="1440" w:firstLine="720"/>
        <w:jc w:val="both"/>
        <w:rPr>
          <w:rFonts w:ascii="Calibri" w:hAnsi="Calibri"/>
          <w:sz w:val="22"/>
          <w:szCs w:val="22"/>
        </w:rPr>
      </w:pPr>
      <w:r w:rsidRPr="001F4399">
        <w:rPr>
          <w:rFonts w:ascii="Calibri" w:hAnsi="Calibri"/>
          <w:sz w:val="22"/>
          <w:szCs w:val="22"/>
        </w:rPr>
        <w:t>2) Driver License lieutenants are responsible for all facilities within their assigned districts that are staffed or utilized by Driver License personnel only. This includes all facilities whether owned by the Department, leased, or donated.</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 xml:space="preserve">b. </w:t>
      </w:r>
      <w:r w:rsidRPr="001C59C0">
        <w:rPr>
          <w:rFonts w:ascii="Calibri" w:hAnsi="Calibri"/>
          <w:b/>
          <w:sz w:val="22"/>
          <w:szCs w:val="22"/>
        </w:rPr>
        <w:t>Duties</w:t>
      </w:r>
    </w:p>
    <w:p w:rsidR="00CA7841" w:rsidRPr="001F4399" w:rsidRDefault="00CA7841" w:rsidP="00CA7841">
      <w:pPr>
        <w:jc w:val="both"/>
        <w:rPr>
          <w:rFonts w:ascii="Calibri" w:hAnsi="Calibri"/>
          <w:sz w:val="22"/>
          <w:szCs w:val="22"/>
        </w:rPr>
      </w:pPr>
    </w:p>
    <w:p w:rsidR="00CA7841" w:rsidRPr="001F4399" w:rsidRDefault="00CA7841" w:rsidP="001C59C0">
      <w:pPr>
        <w:ind w:left="1440" w:firstLine="720"/>
        <w:jc w:val="both"/>
        <w:rPr>
          <w:rFonts w:ascii="Calibri" w:hAnsi="Calibri"/>
          <w:sz w:val="22"/>
          <w:szCs w:val="22"/>
        </w:rPr>
      </w:pPr>
      <w:r w:rsidRPr="001F4399">
        <w:rPr>
          <w:rFonts w:ascii="Calibri" w:hAnsi="Calibri"/>
          <w:sz w:val="22"/>
          <w:szCs w:val="22"/>
        </w:rPr>
        <w:t>1) Coordinate semiannual field inspections.</w:t>
      </w:r>
    </w:p>
    <w:p w:rsidR="00CA7841" w:rsidRPr="001F4399" w:rsidRDefault="00CA7841" w:rsidP="00CA7841">
      <w:pPr>
        <w:jc w:val="both"/>
        <w:rPr>
          <w:rFonts w:ascii="Calibri" w:hAnsi="Calibri"/>
          <w:sz w:val="22"/>
          <w:szCs w:val="22"/>
        </w:rPr>
      </w:pPr>
    </w:p>
    <w:p w:rsidR="00CA7841" w:rsidRPr="001F4399" w:rsidRDefault="00CA7841" w:rsidP="001C59C0">
      <w:pPr>
        <w:ind w:left="1440" w:firstLine="720"/>
        <w:jc w:val="both"/>
        <w:rPr>
          <w:rFonts w:ascii="Calibri" w:hAnsi="Calibri"/>
          <w:sz w:val="22"/>
          <w:szCs w:val="22"/>
        </w:rPr>
      </w:pPr>
      <w:r w:rsidRPr="001F4399">
        <w:rPr>
          <w:rFonts w:ascii="Calibri" w:hAnsi="Calibri"/>
          <w:sz w:val="22"/>
          <w:szCs w:val="22"/>
        </w:rPr>
        <w:t>2) Train field Additional Duty Safety Officers (ADSOs).</w:t>
      </w:r>
    </w:p>
    <w:p w:rsidR="00CA7841" w:rsidRPr="001F4399" w:rsidRDefault="00CA7841" w:rsidP="00CA7841">
      <w:pPr>
        <w:jc w:val="both"/>
        <w:rPr>
          <w:rFonts w:ascii="Calibri" w:hAnsi="Calibri"/>
          <w:sz w:val="22"/>
          <w:szCs w:val="22"/>
        </w:rPr>
      </w:pPr>
    </w:p>
    <w:p w:rsidR="00CA7841" w:rsidRPr="001F4399" w:rsidRDefault="00CA7841" w:rsidP="001C59C0">
      <w:pPr>
        <w:ind w:left="1440" w:firstLine="720"/>
        <w:jc w:val="both"/>
        <w:rPr>
          <w:rFonts w:ascii="Calibri" w:hAnsi="Calibri"/>
          <w:sz w:val="22"/>
          <w:szCs w:val="22"/>
        </w:rPr>
      </w:pPr>
      <w:r w:rsidRPr="001F4399">
        <w:rPr>
          <w:rFonts w:ascii="Calibri" w:hAnsi="Calibri"/>
          <w:sz w:val="22"/>
          <w:szCs w:val="22"/>
        </w:rPr>
        <w:t>3) Review all Building Inspection Checklists (OAI-15) (Annex #3) and deliver the checklists to the Regional Safety Committee for review at the scheduled semiannual meetings.</w:t>
      </w:r>
    </w:p>
    <w:p w:rsidR="00CA7841" w:rsidRPr="001F4399" w:rsidRDefault="00CA7841" w:rsidP="00CA7841">
      <w:pPr>
        <w:jc w:val="both"/>
        <w:rPr>
          <w:rFonts w:ascii="Calibri" w:hAnsi="Calibri"/>
          <w:sz w:val="22"/>
          <w:szCs w:val="22"/>
        </w:rPr>
      </w:pPr>
    </w:p>
    <w:p w:rsidR="00CA7841" w:rsidRPr="001C59C0" w:rsidRDefault="00CA7841" w:rsidP="001C59C0">
      <w:pPr>
        <w:ind w:firstLine="720"/>
        <w:jc w:val="both"/>
        <w:rPr>
          <w:rFonts w:ascii="Calibri" w:hAnsi="Calibri"/>
          <w:b/>
          <w:sz w:val="22"/>
          <w:szCs w:val="22"/>
        </w:rPr>
      </w:pPr>
      <w:r w:rsidRPr="001F4399">
        <w:rPr>
          <w:rFonts w:ascii="Calibri" w:hAnsi="Calibri"/>
          <w:sz w:val="22"/>
          <w:szCs w:val="22"/>
        </w:rPr>
        <w:t xml:space="preserve">6. </w:t>
      </w:r>
      <w:r w:rsidRPr="001C59C0">
        <w:rPr>
          <w:rFonts w:ascii="Calibri" w:hAnsi="Calibri"/>
          <w:b/>
          <w:sz w:val="22"/>
          <w:szCs w:val="22"/>
        </w:rPr>
        <w:t>Field Additional Duty Safety Officers (ADSOs) will be Highway Patrol and Driver License sergeants.</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 xml:space="preserve">a. </w:t>
      </w:r>
      <w:r w:rsidRPr="001C59C0">
        <w:rPr>
          <w:rFonts w:ascii="Calibri" w:hAnsi="Calibri"/>
          <w:b/>
          <w:sz w:val="22"/>
          <w:szCs w:val="22"/>
        </w:rPr>
        <w:t>Duties</w:t>
      </w:r>
    </w:p>
    <w:p w:rsidR="00CA7841" w:rsidRPr="001F4399" w:rsidRDefault="00CA7841" w:rsidP="00CA7841">
      <w:pPr>
        <w:jc w:val="both"/>
        <w:rPr>
          <w:rFonts w:ascii="Calibri" w:hAnsi="Calibri"/>
          <w:sz w:val="22"/>
          <w:szCs w:val="22"/>
        </w:rPr>
      </w:pPr>
    </w:p>
    <w:p w:rsidR="00CA7841" w:rsidRPr="001F4399" w:rsidRDefault="00CA7841" w:rsidP="001C59C0">
      <w:pPr>
        <w:ind w:left="1440" w:firstLine="720"/>
        <w:jc w:val="both"/>
        <w:rPr>
          <w:rFonts w:ascii="Calibri" w:hAnsi="Calibri"/>
          <w:sz w:val="22"/>
          <w:szCs w:val="22"/>
        </w:rPr>
      </w:pPr>
      <w:r w:rsidRPr="001F4399">
        <w:rPr>
          <w:rFonts w:ascii="Calibri" w:hAnsi="Calibri"/>
          <w:sz w:val="22"/>
          <w:szCs w:val="22"/>
        </w:rPr>
        <w:t>1)  Make semiannual inspections of the following areas utilizing the Building Inspection Checklist (OAI-15) (Annex #3) and the inspection guidelines (Annex #4) and submit the inspection checklists to the appropriate field coordinator and the Building Program Bureau Manager in Austin not later than the 31st day of July and the 31st day of January each year.</w:t>
      </w:r>
    </w:p>
    <w:p w:rsidR="00CA7841" w:rsidRPr="001F4399" w:rsidRDefault="00CA7841" w:rsidP="00CA7841">
      <w:pPr>
        <w:jc w:val="both"/>
        <w:rPr>
          <w:rFonts w:ascii="Calibri" w:hAnsi="Calibri"/>
          <w:sz w:val="22"/>
          <w:szCs w:val="22"/>
        </w:rPr>
      </w:pPr>
    </w:p>
    <w:p w:rsidR="00CA7841" w:rsidRPr="001F4399" w:rsidRDefault="00CA7841" w:rsidP="001C59C0">
      <w:pPr>
        <w:ind w:left="2160" w:firstLine="720"/>
        <w:jc w:val="both"/>
        <w:rPr>
          <w:rFonts w:ascii="Calibri" w:hAnsi="Calibri"/>
          <w:sz w:val="22"/>
          <w:szCs w:val="22"/>
        </w:rPr>
      </w:pPr>
      <w:r w:rsidRPr="001F4399">
        <w:rPr>
          <w:rFonts w:ascii="Calibri" w:hAnsi="Calibri"/>
          <w:sz w:val="22"/>
          <w:szCs w:val="22"/>
        </w:rPr>
        <w:t>a) Highway Patrol sergeants or their designees will inspect:</w:t>
      </w:r>
    </w:p>
    <w:p w:rsidR="00CA7841" w:rsidRPr="001F4399" w:rsidRDefault="00CA7841" w:rsidP="00CA7841">
      <w:pPr>
        <w:jc w:val="both"/>
        <w:rPr>
          <w:rFonts w:ascii="Calibri" w:hAnsi="Calibri"/>
          <w:sz w:val="22"/>
          <w:szCs w:val="22"/>
        </w:rPr>
      </w:pPr>
    </w:p>
    <w:p w:rsidR="00CA7841" w:rsidRPr="001F4399" w:rsidRDefault="00CA7841" w:rsidP="001C59C0">
      <w:pPr>
        <w:ind w:left="2880" w:firstLine="720"/>
        <w:jc w:val="both"/>
        <w:rPr>
          <w:rFonts w:ascii="Calibri" w:hAnsi="Calibri"/>
          <w:sz w:val="22"/>
          <w:szCs w:val="22"/>
        </w:rPr>
      </w:pPr>
      <w:r w:rsidRPr="001F4399">
        <w:rPr>
          <w:rFonts w:ascii="Calibri" w:hAnsi="Calibri"/>
          <w:sz w:val="22"/>
          <w:szCs w:val="22"/>
        </w:rPr>
        <w:t>(1) All Department-owned buildings and any other facility routinely occupied or used by Department personnel in their respective sergeant areas.</w:t>
      </w:r>
    </w:p>
    <w:p w:rsidR="00CA7841" w:rsidRPr="001F4399" w:rsidRDefault="00CA7841" w:rsidP="00CA7841">
      <w:pPr>
        <w:jc w:val="both"/>
        <w:rPr>
          <w:rFonts w:ascii="Calibri" w:hAnsi="Calibri"/>
          <w:sz w:val="22"/>
          <w:szCs w:val="22"/>
        </w:rPr>
      </w:pPr>
    </w:p>
    <w:p w:rsidR="00CA7841" w:rsidRPr="001F4399" w:rsidRDefault="00CA7841" w:rsidP="001C59C0">
      <w:pPr>
        <w:ind w:left="2880" w:firstLine="720"/>
        <w:jc w:val="both"/>
        <w:rPr>
          <w:rFonts w:ascii="Calibri" w:hAnsi="Calibri"/>
          <w:sz w:val="22"/>
          <w:szCs w:val="22"/>
        </w:rPr>
      </w:pPr>
      <w:r w:rsidRPr="001F4399">
        <w:rPr>
          <w:rFonts w:ascii="Calibri" w:hAnsi="Calibri"/>
          <w:sz w:val="22"/>
          <w:szCs w:val="22"/>
        </w:rPr>
        <w:t>(2) Parking areas around those buildings where the Department is responsible for the maintenance of the parking area.</w:t>
      </w:r>
    </w:p>
    <w:p w:rsidR="00CA7841" w:rsidRPr="001F4399" w:rsidRDefault="00CA7841" w:rsidP="00CA7841">
      <w:pPr>
        <w:jc w:val="both"/>
        <w:rPr>
          <w:rFonts w:ascii="Calibri" w:hAnsi="Calibri"/>
          <w:sz w:val="22"/>
          <w:szCs w:val="22"/>
        </w:rPr>
      </w:pPr>
    </w:p>
    <w:p w:rsidR="00CA7841" w:rsidRPr="001F4399" w:rsidRDefault="00CA7841" w:rsidP="001C59C0">
      <w:pPr>
        <w:ind w:left="2880" w:firstLine="720"/>
        <w:jc w:val="both"/>
        <w:rPr>
          <w:rFonts w:ascii="Calibri" w:hAnsi="Calibri"/>
          <w:sz w:val="22"/>
          <w:szCs w:val="22"/>
        </w:rPr>
      </w:pPr>
      <w:r w:rsidRPr="001F4399">
        <w:rPr>
          <w:rFonts w:ascii="Calibri" w:hAnsi="Calibri"/>
          <w:sz w:val="22"/>
          <w:szCs w:val="22"/>
        </w:rPr>
        <w:t>(3) Areas where Department-owned bulk gasoline tanks are located.</w:t>
      </w:r>
    </w:p>
    <w:p w:rsidR="00CA7841" w:rsidRPr="001F4399" w:rsidRDefault="00CA7841" w:rsidP="00CA7841">
      <w:pPr>
        <w:jc w:val="both"/>
        <w:rPr>
          <w:rFonts w:ascii="Calibri" w:hAnsi="Calibri"/>
          <w:sz w:val="22"/>
          <w:szCs w:val="22"/>
        </w:rPr>
      </w:pPr>
    </w:p>
    <w:p w:rsidR="00CA7841" w:rsidRPr="001F4399" w:rsidRDefault="00CA7841" w:rsidP="001C59C0">
      <w:pPr>
        <w:ind w:left="2880" w:firstLine="720"/>
        <w:jc w:val="both"/>
        <w:rPr>
          <w:rFonts w:ascii="Calibri" w:hAnsi="Calibri"/>
          <w:sz w:val="22"/>
          <w:szCs w:val="22"/>
        </w:rPr>
      </w:pPr>
      <w:r w:rsidRPr="001F4399">
        <w:rPr>
          <w:rFonts w:ascii="Calibri" w:hAnsi="Calibri"/>
          <w:sz w:val="22"/>
          <w:szCs w:val="22"/>
        </w:rPr>
        <w:t>(4) Firearm ranges utilized by Department personnel to conduct semiannual firearms qualifications.</w:t>
      </w:r>
    </w:p>
    <w:p w:rsidR="00CA7841" w:rsidRPr="001F4399" w:rsidRDefault="00CA7841" w:rsidP="00CA7841">
      <w:pPr>
        <w:jc w:val="both"/>
        <w:rPr>
          <w:rFonts w:ascii="Calibri" w:hAnsi="Calibri"/>
          <w:sz w:val="22"/>
          <w:szCs w:val="22"/>
        </w:rPr>
      </w:pPr>
    </w:p>
    <w:p w:rsidR="00CA7841" w:rsidRPr="001F4399" w:rsidRDefault="00CA7841" w:rsidP="001C59C0">
      <w:pPr>
        <w:ind w:left="2880" w:firstLine="720"/>
        <w:jc w:val="both"/>
        <w:rPr>
          <w:rFonts w:ascii="Calibri" w:hAnsi="Calibri"/>
          <w:sz w:val="22"/>
          <w:szCs w:val="22"/>
        </w:rPr>
      </w:pPr>
      <w:r w:rsidRPr="001F4399">
        <w:rPr>
          <w:rFonts w:ascii="Calibri" w:hAnsi="Calibri"/>
          <w:sz w:val="22"/>
          <w:szCs w:val="22"/>
        </w:rPr>
        <w:t>(5) All offices utilized by Department personnel when those offices are located in the same building/facility as the Highway Patrol office.</w:t>
      </w:r>
    </w:p>
    <w:p w:rsidR="00CA7841" w:rsidRPr="001F4399" w:rsidRDefault="00CA7841" w:rsidP="00CA7841">
      <w:pPr>
        <w:jc w:val="both"/>
        <w:rPr>
          <w:rFonts w:ascii="Calibri" w:hAnsi="Calibri"/>
          <w:sz w:val="22"/>
          <w:szCs w:val="22"/>
        </w:rPr>
      </w:pPr>
    </w:p>
    <w:p w:rsidR="001A060A" w:rsidRPr="001F4399" w:rsidRDefault="00CA7841" w:rsidP="001C59C0">
      <w:pPr>
        <w:ind w:left="2880" w:firstLine="720"/>
        <w:jc w:val="both"/>
        <w:rPr>
          <w:rFonts w:ascii="Calibri" w:hAnsi="Calibri"/>
          <w:sz w:val="22"/>
          <w:szCs w:val="22"/>
        </w:rPr>
      </w:pPr>
      <w:r w:rsidRPr="001F4399">
        <w:rPr>
          <w:rFonts w:ascii="Calibri" w:hAnsi="Calibri"/>
          <w:sz w:val="22"/>
          <w:szCs w:val="22"/>
        </w:rPr>
        <w:t>(6) Any other area that a supervisor or field coordinator requests.</w:t>
      </w:r>
    </w:p>
    <w:p w:rsidR="00CA7841" w:rsidRPr="001F4399" w:rsidRDefault="00CA7841" w:rsidP="00CA7841">
      <w:pPr>
        <w:jc w:val="both"/>
        <w:rPr>
          <w:rFonts w:ascii="Calibri" w:hAnsi="Calibri"/>
          <w:sz w:val="22"/>
          <w:szCs w:val="22"/>
        </w:rPr>
      </w:pPr>
    </w:p>
    <w:p w:rsidR="00CA7841" w:rsidRPr="001F4399" w:rsidRDefault="001C59C0" w:rsidP="001C59C0">
      <w:pPr>
        <w:tabs>
          <w:tab w:val="left" w:pos="2790"/>
        </w:tabs>
        <w:ind w:left="1440" w:firstLine="720"/>
        <w:jc w:val="both"/>
        <w:rPr>
          <w:rFonts w:ascii="Calibri" w:hAnsi="Calibri"/>
          <w:sz w:val="22"/>
          <w:szCs w:val="22"/>
        </w:rPr>
      </w:pPr>
      <w:r>
        <w:rPr>
          <w:rFonts w:ascii="Calibri" w:hAnsi="Calibri"/>
          <w:sz w:val="22"/>
          <w:szCs w:val="22"/>
        </w:rPr>
        <w:lastRenderedPageBreak/>
        <w:tab/>
      </w:r>
      <w:r w:rsidR="00CA7841" w:rsidRPr="001F4399">
        <w:rPr>
          <w:rFonts w:ascii="Calibri" w:hAnsi="Calibri"/>
          <w:sz w:val="22"/>
          <w:szCs w:val="22"/>
        </w:rPr>
        <w:t>b) Driver License sergeant or designee will inspect:</w:t>
      </w:r>
    </w:p>
    <w:p w:rsidR="00CA7841" w:rsidRPr="001F4399" w:rsidRDefault="00CA7841" w:rsidP="00CA7841">
      <w:pPr>
        <w:jc w:val="both"/>
        <w:rPr>
          <w:rFonts w:ascii="Calibri" w:hAnsi="Calibri"/>
          <w:sz w:val="22"/>
          <w:szCs w:val="22"/>
        </w:rPr>
      </w:pPr>
    </w:p>
    <w:p w:rsidR="00CA7841" w:rsidRPr="001F4399" w:rsidRDefault="00CA7841" w:rsidP="001C59C0">
      <w:pPr>
        <w:ind w:left="2880" w:firstLine="720"/>
        <w:jc w:val="both"/>
        <w:rPr>
          <w:rFonts w:ascii="Calibri" w:hAnsi="Calibri"/>
          <w:sz w:val="22"/>
          <w:szCs w:val="22"/>
        </w:rPr>
      </w:pPr>
      <w:r w:rsidRPr="001F4399">
        <w:rPr>
          <w:rFonts w:ascii="Calibri" w:hAnsi="Calibri"/>
          <w:sz w:val="22"/>
          <w:szCs w:val="22"/>
        </w:rPr>
        <w:t>(1) All Driver License offices in their respective sergeant area that are located in a building or facility separate from that of the Highway Patrol.</w:t>
      </w:r>
    </w:p>
    <w:p w:rsidR="00CA7841" w:rsidRPr="001F4399" w:rsidRDefault="00CA7841" w:rsidP="00CA7841">
      <w:pPr>
        <w:jc w:val="both"/>
        <w:rPr>
          <w:rFonts w:ascii="Calibri" w:hAnsi="Calibri"/>
          <w:sz w:val="22"/>
          <w:szCs w:val="22"/>
        </w:rPr>
      </w:pPr>
    </w:p>
    <w:p w:rsidR="00CA7841" w:rsidRPr="001F4399" w:rsidRDefault="00CA7841" w:rsidP="001C59C0">
      <w:pPr>
        <w:ind w:left="2880" w:firstLine="720"/>
        <w:jc w:val="both"/>
        <w:rPr>
          <w:rFonts w:ascii="Calibri" w:hAnsi="Calibri"/>
          <w:sz w:val="22"/>
          <w:szCs w:val="22"/>
        </w:rPr>
      </w:pPr>
      <w:r w:rsidRPr="001F4399">
        <w:rPr>
          <w:rFonts w:ascii="Calibri" w:hAnsi="Calibri"/>
          <w:sz w:val="22"/>
          <w:szCs w:val="22"/>
        </w:rPr>
        <w:t>(2) Any other area that a supervisor or field coordinator requests.</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b/>
          <w:sz w:val="22"/>
          <w:szCs w:val="22"/>
        </w:rPr>
      </w:pPr>
      <w:r w:rsidRPr="001F4399">
        <w:rPr>
          <w:rFonts w:ascii="Calibri" w:hAnsi="Calibri"/>
          <w:b/>
          <w:sz w:val="22"/>
          <w:szCs w:val="22"/>
        </w:rPr>
        <w:t>02.09 Additional Duty Safety Officers (ADSOs)</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1. Additional Duty Safety Officers will be responsible for:</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a. Assisting supervisors and bureau managers in carrying out assigned duties and responsibilities for safety and health.</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b. Serving as liaison between the workplace and the respective Safety Committee representative.</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c. Conducting or arranging for safety orientation, refresher, and regular safety awareness training programs.</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d. Assisting the supervisor in making regular safety inspections of physical conditions and work practices, and maintaining a record of those inspections.</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e. Assisting the supervisor in investigating accidents and completing required reports, and in taking action to prevent recurrence.</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f. Suggesting safety items for inclusion in the agenda of the respective Safety Committee meetings.</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g. Taking appropriate actions to inform employees of safety program activities and encouraging full participation in these activities.</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b/>
          <w:sz w:val="22"/>
          <w:szCs w:val="22"/>
        </w:rPr>
      </w:pPr>
      <w:r w:rsidRPr="001F4399">
        <w:rPr>
          <w:rFonts w:ascii="Calibri" w:hAnsi="Calibri"/>
          <w:b/>
          <w:sz w:val="22"/>
          <w:szCs w:val="22"/>
        </w:rPr>
        <w:t>02.10 Training</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 xml:space="preserve">1. </w:t>
      </w:r>
      <w:r w:rsidRPr="001C59C0">
        <w:rPr>
          <w:rFonts w:ascii="Calibri" w:hAnsi="Calibri"/>
          <w:b/>
          <w:sz w:val="22"/>
          <w:szCs w:val="22"/>
        </w:rPr>
        <w:t>Highway Patrol Service.</w:t>
      </w:r>
      <w:r w:rsidRPr="001F4399">
        <w:rPr>
          <w:rFonts w:ascii="Calibri" w:hAnsi="Calibri"/>
          <w:sz w:val="22"/>
          <w:szCs w:val="22"/>
        </w:rPr>
        <w:t xml:space="preserve"> The Highway Patrol Service will actively promote safety awareness and train regional personnel, including Criminal Law Enforcement, Driver License Division, Texas Rangers, and regional administrative personnel, in safety awareness and responsibilities of each employee in job safety.</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 xml:space="preserve">2. </w:t>
      </w:r>
      <w:r w:rsidRPr="001C59C0">
        <w:rPr>
          <w:rFonts w:ascii="Calibri" w:hAnsi="Calibri"/>
          <w:b/>
          <w:sz w:val="22"/>
          <w:szCs w:val="22"/>
        </w:rPr>
        <w:t>Department Safety Training.</w:t>
      </w:r>
      <w:r w:rsidRPr="001F4399">
        <w:rPr>
          <w:rFonts w:ascii="Calibri" w:hAnsi="Calibri"/>
          <w:sz w:val="22"/>
          <w:szCs w:val="22"/>
        </w:rPr>
        <w:t xml:space="preserve"> Departmental safety training will be included in recruit schools and supervisory and managerial schools. In addition, in-service schools will receive departmental safety training on recommendation of training committees.</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3.</w:t>
      </w:r>
      <w:r w:rsidRPr="001C59C0">
        <w:rPr>
          <w:rFonts w:ascii="Calibri" w:hAnsi="Calibri"/>
          <w:b/>
          <w:sz w:val="22"/>
          <w:szCs w:val="22"/>
        </w:rPr>
        <w:t xml:space="preserve"> Administrative Personnel.</w:t>
      </w:r>
      <w:r w:rsidRPr="001F4399">
        <w:rPr>
          <w:rFonts w:ascii="Calibri" w:hAnsi="Calibri"/>
          <w:sz w:val="22"/>
          <w:szCs w:val="22"/>
        </w:rPr>
        <w:t xml:space="preserve"> Administrative personnel will strongly emphasize and promote overall departmental safety through training and actual participation. Administrative, command, supervisory, and operational level personnel will promote a general safety awareness among all employees so that each can be constantly aware of job safety for themselves and fellow employees.</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b/>
          <w:sz w:val="22"/>
          <w:szCs w:val="22"/>
        </w:rPr>
      </w:pPr>
      <w:r w:rsidRPr="001F4399">
        <w:rPr>
          <w:rFonts w:ascii="Calibri" w:hAnsi="Calibri"/>
          <w:b/>
          <w:sz w:val="22"/>
          <w:szCs w:val="22"/>
        </w:rPr>
        <w:t>02.11 Safety Practices Policy</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1. The Department is dedicated to minimizing injuries to personnel and damage to property through sound safety practices. Although many employees are exposed to unsafe conditions because of their jobs, proper equipment, training in and use of proper safety techniques, and good judgment can reduce the hazards significantly.</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2. Each supervisor is responsible for training assigned employees in proper techniques, observing work habits and conditions, and correcting unsafe acts and conditions when noted. This responsibility includes:</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a. Maintaining a safe working environment for all employees.</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b. Providing and maintaining safe equipment.</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c. Correcting unsafe work habits and procedures.</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d. Correcting, if possible, or reporting to their immediate supervisor any unsafe condition which could cause injury or death to any employee or nonemployee or cause property damage.</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e. Cooperating with field coordinator, Safety Committee member, or ADSO when safety inspections are conducted.</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f. Submitting to the Regional Safety Coordinator or Headquarters Safety Committee member, by memo, through proper channels, any recommendations on how to correct unsafe working conditions or improving normal working conditions, with a notation of corrective action already taken.</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3. It is the responsibility of each employee to learn to operate assigned equipment properly, to use all safeguards available, to perform in a safe manner consistent with the requirements of the job, and to correct or report any unsafe condition.  This responsibility includes:</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a. Following safe procedures as outlined in training classes, operations manuals, or counseling sessions.</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b. Reporting to the Regional Safety Coordinator or Headquarters Safety Committee member, by memo, through proper channels, any of the following with notations of corrective actions already taken:</w:t>
      </w:r>
    </w:p>
    <w:p w:rsidR="00CA7841" w:rsidRPr="001F4399" w:rsidRDefault="00CA7841" w:rsidP="00CA7841">
      <w:pPr>
        <w:jc w:val="both"/>
        <w:rPr>
          <w:rFonts w:ascii="Calibri" w:hAnsi="Calibri"/>
          <w:sz w:val="22"/>
          <w:szCs w:val="22"/>
        </w:rPr>
      </w:pPr>
    </w:p>
    <w:p w:rsidR="00CA7841" w:rsidRPr="001F4399" w:rsidRDefault="00CA7841" w:rsidP="001C59C0">
      <w:pPr>
        <w:ind w:left="1440" w:firstLine="720"/>
        <w:jc w:val="both"/>
        <w:rPr>
          <w:rFonts w:ascii="Calibri" w:hAnsi="Calibri"/>
          <w:sz w:val="22"/>
          <w:szCs w:val="22"/>
        </w:rPr>
      </w:pPr>
      <w:r w:rsidRPr="001F4399">
        <w:rPr>
          <w:rFonts w:ascii="Calibri" w:hAnsi="Calibri"/>
          <w:sz w:val="22"/>
          <w:szCs w:val="22"/>
        </w:rPr>
        <w:t>1) Unsafe equipment.</w:t>
      </w:r>
    </w:p>
    <w:p w:rsidR="00CA7841" w:rsidRPr="001F4399" w:rsidRDefault="00CA7841" w:rsidP="00CA7841">
      <w:pPr>
        <w:jc w:val="both"/>
        <w:rPr>
          <w:rFonts w:ascii="Calibri" w:hAnsi="Calibri"/>
          <w:sz w:val="22"/>
          <w:szCs w:val="22"/>
        </w:rPr>
      </w:pPr>
    </w:p>
    <w:p w:rsidR="00CA7841" w:rsidRPr="001F4399" w:rsidRDefault="00CA7841" w:rsidP="001C59C0">
      <w:pPr>
        <w:ind w:left="1440" w:firstLine="720"/>
        <w:jc w:val="both"/>
        <w:rPr>
          <w:rFonts w:ascii="Calibri" w:hAnsi="Calibri"/>
          <w:sz w:val="22"/>
          <w:szCs w:val="22"/>
        </w:rPr>
      </w:pPr>
      <w:r w:rsidRPr="001F4399">
        <w:rPr>
          <w:rFonts w:ascii="Calibri" w:hAnsi="Calibri"/>
          <w:sz w:val="22"/>
          <w:szCs w:val="22"/>
        </w:rPr>
        <w:t>2) Unsafe working conditions or procedures.</w:t>
      </w:r>
    </w:p>
    <w:p w:rsidR="00CA7841" w:rsidRPr="001F4399" w:rsidRDefault="00CA7841" w:rsidP="00CA7841">
      <w:pPr>
        <w:jc w:val="both"/>
        <w:rPr>
          <w:rFonts w:ascii="Calibri" w:hAnsi="Calibri"/>
          <w:sz w:val="22"/>
          <w:szCs w:val="22"/>
        </w:rPr>
      </w:pPr>
    </w:p>
    <w:p w:rsidR="00CA7841" w:rsidRPr="001F4399" w:rsidRDefault="00CA7841" w:rsidP="001C59C0">
      <w:pPr>
        <w:ind w:left="1440" w:firstLine="720"/>
        <w:jc w:val="both"/>
        <w:rPr>
          <w:rFonts w:ascii="Calibri" w:hAnsi="Calibri"/>
          <w:sz w:val="22"/>
          <w:szCs w:val="22"/>
        </w:rPr>
      </w:pPr>
      <w:r w:rsidRPr="001F4399">
        <w:rPr>
          <w:rFonts w:ascii="Calibri" w:hAnsi="Calibri"/>
          <w:sz w:val="22"/>
          <w:szCs w:val="22"/>
        </w:rPr>
        <w:t>3) Suggestions on how to improve working conditions.</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4. Training committees and training staff are responsible for including safety training in basic, in-service, and other training courses, when applicable.</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b/>
          <w:sz w:val="22"/>
          <w:szCs w:val="22"/>
        </w:rPr>
      </w:pPr>
      <w:r w:rsidRPr="001F4399">
        <w:rPr>
          <w:rFonts w:ascii="Calibri" w:hAnsi="Calibri"/>
          <w:b/>
          <w:sz w:val="22"/>
          <w:szCs w:val="22"/>
        </w:rPr>
        <w:t>08.03.00 HAZARD COMMUNICATION (HAZCOM) PROGRAM</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r w:rsidRPr="001F4399">
        <w:rPr>
          <w:rFonts w:ascii="Calibri" w:hAnsi="Calibri"/>
          <w:b/>
          <w:sz w:val="22"/>
          <w:szCs w:val="22"/>
        </w:rPr>
        <w:t>03.01 Policy.</w:t>
      </w:r>
      <w:r w:rsidRPr="001F4399">
        <w:rPr>
          <w:rFonts w:ascii="Calibri" w:hAnsi="Calibri"/>
          <w:sz w:val="22"/>
          <w:szCs w:val="22"/>
        </w:rPr>
        <w:t xml:space="preserve"> Department employees will conduct all work operations and activities in such a manner as to comply with the requirements of the Texas Hazard Communication Act, Chapter 502 of the Health and Safety Code, and Chapter 506, Public Employer Community Right-To-Know Act. It shall be the responsibility of each division chief to carry out the requirements of both Acts as it pertains to their division. All employees are expected to follow accepted safety procedures and manufacturer’s recommendations in the handling of any hazardous chemical or material. It is the purpose of the Hazard Communication Program to ensure that all employees are informed of and understand any potential hazardous chemical exposures at Department work sites.</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r w:rsidRPr="001F4399">
        <w:rPr>
          <w:rFonts w:ascii="Calibri" w:hAnsi="Calibri"/>
          <w:b/>
          <w:sz w:val="22"/>
          <w:szCs w:val="22"/>
        </w:rPr>
        <w:t>03.02 Notice To Employees.</w:t>
      </w:r>
      <w:r w:rsidRPr="001F4399">
        <w:rPr>
          <w:rFonts w:ascii="Calibri" w:hAnsi="Calibri"/>
          <w:sz w:val="22"/>
          <w:szCs w:val="22"/>
        </w:rPr>
        <w:t xml:space="preserve"> The “Notice to Employees” is required to be posted in the workplace, and informs employees of their rights and responsibilities. It is the responsibility of the building manager to ensure that this notice is </w:t>
      </w:r>
      <w:r w:rsidRPr="001F4399">
        <w:rPr>
          <w:rFonts w:ascii="Calibri" w:hAnsi="Calibri"/>
          <w:sz w:val="22"/>
          <w:szCs w:val="22"/>
        </w:rPr>
        <w:lastRenderedPageBreak/>
        <w:t>properly posted. The “Notice to Employees” poster is available from the Department’s Risk Manager in the Health and Safety Section of the Human Resources Bureau or the Texas Department of Health (TDH) Hazard Communication Branch.</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b/>
          <w:sz w:val="22"/>
          <w:szCs w:val="22"/>
        </w:rPr>
      </w:pPr>
      <w:r w:rsidRPr="001F4399">
        <w:rPr>
          <w:rFonts w:ascii="Calibri" w:hAnsi="Calibri"/>
          <w:b/>
          <w:sz w:val="22"/>
          <w:szCs w:val="22"/>
        </w:rPr>
        <w:t>03.03 Employee Training and Education</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1. The Act requires two groups of employees to be properly trained.</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a. All new employees must be trained concerning the hazardous chemicals used in their workplace prior to working with those chemicals.</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b. When new hazardous chemicals are introduced into the workplace, or new hazards are recognized concerning certain chemicals, all employees that are exposed to those chemicals must receive training.</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2. The training must include the following areas:</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a. information on interpreting labels and material safety data sheets (MSDS) and the relationship between those two methods of hazard communication;</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b. MSDS location and composition;</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c. acute and chronic effects of chemical exposure;</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d. safe handling of hazardous chemicals known to be present in the workplace and to which the employee may be exposed;</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e. proper use of personal protective equipment;</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f. necessary first-aid treatment to be used with respect to the hazardous chemicals to which the employees may be exposed; and</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g. proper spill cleanup and proper disposal.</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3. The employee’s first-line supervisor is responsible for conducting the training and maintaining a record of the training in the workplace. The supervisor shall keep a record of each training session given to employees, including the date, a roster of the employees who attended, the subjects covered in the training session, and the names of the instructors. Those records shall be maintained for at least five years. A copy of the training record shall be forwarded to the Department’s Risk Manager.</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b/>
          <w:sz w:val="22"/>
          <w:szCs w:val="22"/>
        </w:rPr>
      </w:pPr>
      <w:r w:rsidRPr="001F4399">
        <w:rPr>
          <w:rFonts w:ascii="Calibri" w:hAnsi="Calibri"/>
          <w:b/>
          <w:sz w:val="22"/>
          <w:szCs w:val="22"/>
        </w:rPr>
        <w:t>03.04 Labels</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1. The Act requires that all chemicals be appropriately labeled at all times. Primary containers must be relabeled with at least the identity appearing on the MSDS, the pertinent physical and health hazards, including the organs that would be affected, and the manufacturer’s name and address.</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2. Secondary containers must be relabeled with at least the identity appearing on the MSDS and appropriate hazard warnings. An employee may not be required to work with a hazardous chemical from an unlabeled container except for a portable container intended for the immediate use by the employee who performs the transfer during one work shift. It is advisable to indicate what the contents of all containers are even if it is only water.</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b/>
          <w:sz w:val="22"/>
          <w:szCs w:val="22"/>
        </w:rPr>
      </w:pPr>
      <w:r w:rsidRPr="001F4399">
        <w:rPr>
          <w:rFonts w:ascii="Calibri" w:hAnsi="Calibri"/>
          <w:b/>
          <w:sz w:val="22"/>
          <w:szCs w:val="22"/>
        </w:rPr>
        <w:t>03.05 Material Safety Data Sheet MSDS</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lastRenderedPageBreak/>
        <w:t>1. An MSDS is a document that contains the following information:</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a. Manufacturer’s Name, Address and Telephone Numbers</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b. Hazardous Ingredients</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c. Physical and Chemical Characteristics</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d. Fire and Explosion Hazard Data</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e. Reactivity Data</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f. Health Hazards</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g. Safe Handling and Use</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h. Control Measures</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2. MSDS sheets themselves must be:</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a. Prepared per OSHA standards.</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b. Prepared by the manufacturer or distributor and supplied to the purchaser.</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c. Maintained by the employer in the workplace where the chemical is used and readily available to employees.  Upon request, MSDS sheets must be provided to the Director of the Texas Department of Health and the local fire chief.</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3. Supervisor Responsibilities</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a. MSDSs must be maintained in a central location for easy access by the employees.</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b. MSDSs must be kept current and there must be one corresponding MSDS readily available for every hazardous chemical used or stored on the work site.</w:t>
      </w:r>
    </w:p>
    <w:p w:rsidR="00CA7841" w:rsidRPr="001F4399" w:rsidRDefault="00CA7841" w:rsidP="00CA7841">
      <w:pPr>
        <w:jc w:val="both"/>
        <w:rPr>
          <w:rFonts w:ascii="Calibri" w:hAnsi="Calibri"/>
          <w:sz w:val="22"/>
          <w:szCs w:val="22"/>
        </w:rPr>
      </w:pPr>
    </w:p>
    <w:p w:rsidR="00CA7841" w:rsidRPr="001F4399" w:rsidRDefault="00CA7841" w:rsidP="001C59C0">
      <w:pPr>
        <w:ind w:left="720" w:firstLine="720"/>
        <w:jc w:val="both"/>
        <w:rPr>
          <w:rFonts w:ascii="Calibri" w:hAnsi="Calibri"/>
          <w:sz w:val="22"/>
          <w:szCs w:val="22"/>
        </w:rPr>
      </w:pPr>
      <w:r w:rsidRPr="001F4399">
        <w:rPr>
          <w:rFonts w:ascii="Calibri" w:hAnsi="Calibri"/>
          <w:sz w:val="22"/>
          <w:szCs w:val="22"/>
        </w:rPr>
        <w:t>c. When new hazardous substances are received at any work site, the supervisor of that area is to ensure that an MSDS is included.  If not, the supervisor will contact either Purchasing in the Accounting and Budget Control Section or the original manufacturer to request an MSDS for the product.</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4. Because MSDS and proper labeling are required on all hazardous chemicals, employees are not allowed to bring hazardous chemicals from home to use at work.  Hazardous chemicals used at work must be purchased in accordance with Chapter 10 of the General Manual. This policy does not extend to items for personal use such as nail polish remover.</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b/>
          <w:sz w:val="22"/>
          <w:szCs w:val="22"/>
        </w:rPr>
      </w:pPr>
      <w:r w:rsidRPr="001F4399">
        <w:rPr>
          <w:rFonts w:ascii="Calibri" w:hAnsi="Calibri"/>
          <w:b/>
          <w:sz w:val="22"/>
          <w:szCs w:val="22"/>
        </w:rPr>
        <w:t>03.06 Workplace Chemical List</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1. The Department shall compile and maintain a workplace chemical list that contains the identity used on the MSDS and container label and the work area in which the hazardous chemical is normally present in excess of 55 gallons or 500 pounds or in excess of an amount that the TDH determines by rule for certain highly toxic or dangerous chemicals.</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lastRenderedPageBreak/>
        <w:t>2. The supervisor shall ensure the workplace chemical list is readily available to the employees and ensure all employees are aware the workplace chemical list exists.</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3. The supervisor of each section affected shall update the workplace chemical list as necessary, but at least by December 31 of each year. A copy shall be forwarded to the Department’s Risk Manager.</w:t>
      </w:r>
    </w:p>
    <w:p w:rsidR="00CA7841" w:rsidRPr="001F4399" w:rsidRDefault="00CA7841" w:rsidP="00CA7841">
      <w:pPr>
        <w:jc w:val="both"/>
        <w:rPr>
          <w:rFonts w:ascii="Calibri" w:hAnsi="Calibri"/>
          <w:sz w:val="22"/>
          <w:szCs w:val="22"/>
        </w:rPr>
      </w:pPr>
    </w:p>
    <w:p w:rsidR="00CA7841" w:rsidRPr="001F4399" w:rsidRDefault="00CA7841" w:rsidP="001C59C0">
      <w:pPr>
        <w:ind w:firstLine="720"/>
        <w:jc w:val="both"/>
        <w:rPr>
          <w:rFonts w:ascii="Calibri" w:hAnsi="Calibri"/>
          <w:sz w:val="22"/>
          <w:szCs w:val="22"/>
        </w:rPr>
      </w:pPr>
      <w:r w:rsidRPr="001F4399">
        <w:rPr>
          <w:rFonts w:ascii="Calibri" w:hAnsi="Calibri"/>
          <w:sz w:val="22"/>
          <w:szCs w:val="22"/>
        </w:rPr>
        <w:t>4. The supervisor shall maintain a workplace chemical list for at least 30 years.</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r w:rsidRPr="001F4399">
        <w:rPr>
          <w:rFonts w:ascii="Calibri" w:hAnsi="Calibri"/>
          <w:b/>
          <w:sz w:val="22"/>
          <w:szCs w:val="22"/>
        </w:rPr>
        <w:t>03.07 Texas Tier Two Report.</w:t>
      </w:r>
      <w:r w:rsidRPr="001F4399">
        <w:rPr>
          <w:rFonts w:ascii="Calibri" w:hAnsi="Calibri"/>
          <w:sz w:val="22"/>
          <w:szCs w:val="22"/>
        </w:rPr>
        <w:t xml:space="preserve"> The Public Employer Community Right-To-Know Act, Chapter 506 of the Health and Safety Code, requires the Department to compile a list of all hazardous chemicals present in the workplace in excess of certain quantities and submit this list annually to TDH. Currently, petroleum fuels are the only chemicals maintained by the Department that must be reported under this section. The Building Program Bureau will be responsible for submitting this report annually. A copy of the report will be maintained by the Building Program Bureau and the Risk Manager for at least 30 years.</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r w:rsidRPr="001F4399">
        <w:rPr>
          <w:rFonts w:ascii="Calibri" w:hAnsi="Calibri"/>
          <w:b/>
          <w:sz w:val="22"/>
          <w:szCs w:val="22"/>
        </w:rPr>
        <w:t>03.08 Reporting Fatalities and Injuries.</w:t>
      </w:r>
      <w:r w:rsidRPr="001F4399">
        <w:rPr>
          <w:rFonts w:ascii="Calibri" w:hAnsi="Calibri"/>
          <w:sz w:val="22"/>
          <w:szCs w:val="22"/>
        </w:rPr>
        <w:t xml:space="preserve"> The supervisor shall immediately verbally notify the Department’s Risk Manager of an employee accident that directly or indirectly involves chemical exposure that involves asphyxiation, and that is fatal to one or more employees, or that results in the hospitalization of five or more employees.</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r w:rsidRPr="001F4399">
        <w:rPr>
          <w:rFonts w:ascii="Calibri" w:hAnsi="Calibri"/>
          <w:b/>
          <w:sz w:val="22"/>
          <w:szCs w:val="22"/>
        </w:rPr>
        <w:t>03.09 Additional Information.</w:t>
      </w:r>
      <w:r w:rsidRPr="001F4399">
        <w:rPr>
          <w:rFonts w:ascii="Calibri" w:hAnsi="Calibri"/>
          <w:sz w:val="22"/>
          <w:szCs w:val="22"/>
        </w:rPr>
        <w:t xml:space="preserve"> For additional information concerning the Texas Hazard Communication Act and the Public Employer Community Right-To-Know Act, employees should contact:</w:t>
      </w:r>
    </w:p>
    <w:p w:rsidR="00CA7841" w:rsidRPr="001F4399" w:rsidRDefault="00CA7841" w:rsidP="00CA7841">
      <w:pPr>
        <w:jc w:val="both"/>
        <w:rPr>
          <w:rFonts w:ascii="Calibri" w:hAnsi="Calibri"/>
          <w:sz w:val="22"/>
          <w:szCs w:val="22"/>
        </w:rPr>
      </w:pPr>
    </w:p>
    <w:p w:rsidR="00CA7841" w:rsidRPr="001F4399" w:rsidRDefault="00CA7841" w:rsidP="001C59C0">
      <w:pPr>
        <w:ind w:left="720"/>
        <w:jc w:val="both"/>
        <w:rPr>
          <w:rFonts w:ascii="Calibri" w:hAnsi="Calibri"/>
          <w:sz w:val="22"/>
          <w:szCs w:val="22"/>
        </w:rPr>
      </w:pPr>
      <w:r w:rsidRPr="001F4399">
        <w:rPr>
          <w:rFonts w:ascii="Calibri" w:hAnsi="Calibri"/>
          <w:sz w:val="22"/>
          <w:szCs w:val="22"/>
        </w:rPr>
        <w:t>Department of Public Safety - Risk Manager</w:t>
      </w:r>
    </w:p>
    <w:p w:rsidR="00CA7841" w:rsidRPr="001F4399" w:rsidRDefault="00CA7841" w:rsidP="001C59C0">
      <w:pPr>
        <w:ind w:left="720"/>
        <w:jc w:val="both"/>
        <w:rPr>
          <w:rFonts w:ascii="Calibri" w:hAnsi="Calibri"/>
          <w:sz w:val="22"/>
          <w:szCs w:val="22"/>
        </w:rPr>
      </w:pPr>
      <w:r w:rsidRPr="001F4399">
        <w:rPr>
          <w:rFonts w:ascii="Calibri" w:hAnsi="Calibri"/>
          <w:sz w:val="22"/>
          <w:szCs w:val="22"/>
        </w:rPr>
        <w:t>Health and Safety Section</w:t>
      </w:r>
    </w:p>
    <w:p w:rsidR="00CA7841" w:rsidRPr="001F4399" w:rsidRDefault="00CA7841" w:rsidP="001C59C0">
      <w:pPr>
        <w:ind w:left="720"/>
        <w:jc w:val="both"/>
        <w:rPr>
          <w:rFonts w:ascii="Calibri" w:hAnsi="Calibri"/>
          <w:sz w:val="22"/>
          <w:szCs w:val="22"/>
        </w:rPr>
      </w:pPr>
      <w:r w:rsidRPr="001F4399">
        <w:rPr>
          <w:rFonts w:ascii="Calibri" w:hAnsi="Calibri"/>
          <w:sz w:val="22"/>
          <w:szCs w:val="22"/>
        </w:rPr>
        <w:t>Phone (512) 424-2725</w:t>
      </w:r>
    </w:p>
    <w:p w:rsidR="00CA7841" w:rsidRDefault="00CA7841" w:rsidP="001C59C0">
      <w:pPr>
        <w:ind w:left="720"/>
        <w:jc w:val="both"/>
        <w:rPr>
          <w:rFonts w:ascii="Calibri" w:hAnsi="Calibri"/>
          <w:sz w:val="22"/>
          <w:szCs w:val="22"/>
        </w:rPr>
      </w:pPr>
      <w:r w:rsidRPr="001F4399">
        <w:rPr>
          <w:rFonts w:ascii="Calibri" w:hAnsi="Calibri"/>
          <w:sz w:val="22"/>
          <w:szCs w:val="22"/>
        </w:rPr>
        <w:t>Fax (512) 424-2739</w:t>
      </w:r>
    </w:p>
    <w:p w:rsidR="00C8596C" w:rsidRPr="001F4399" w:rsidRDefault="00C8596C" w:rsidP="001C59C0">
      <w:pPr>
        <w:ind w:left="720"/>
        <w:jc w:val="both"/>
        <w:rPr>
          <w:rFonts w:ascii="Calibri" w:hAnsi="Calibri"/>
          <w:sz w:val="22"/>
          <w:szCs w:val="22"/>
        </w:rPr>
      </w:pPr>
    </w:p>
    <w:p w:rsidR="00CA7841" w:rsidRPr="001F4399" w:rsidRDefault="00CA7841" w:rsidP="001C59C0">
      <w:pPr>
        <w:ind w:left="720"/>
        <w:jc w:val="both"/>
        <w:rPr>
          <w:rFonts w:ascii="Calibri" w:hAnsi="Calibri"/>
          <w:sz w:val="22"/>
          <w:szCs w:val="22"/>
        </w:rPr>
      </w:pPr>
      <w:r w:rsidRPr="001F4399">
        <w:rPr>
          <w:rFonts w:ascii="Calibri" w:hAnsi="Calibri"/>
          <w:sz w:val="22"/>
          <w:szCs w:val="22"/>
        </w:rPr>
        <w:t>Texas Department of Health</w:t>
      </w:r>
    </w:p>
    <w:p w:rsidR="00CA7841" w:rsidRPr="001F4399" w:rsidRDefault="00CA7841" w:rsidP="001C59C0">
      <w:pPr>
        <w:ind w:left="720"/>
        <w:jc w:val="both"/>
        <w:rPr>
          <w:rFonts w:ascii="Calibri" w:hAnsi="Calibri"/>
          <w:sz w:val="22"/>
          <w:szCs w:val="22"/>
        </w:rPr>
      </w:pPr>
      <w:r w:rsidRPr="001F4399">
        <w:rPr>
          <w:rFonts w:ascii="Calibri" w:hAnsi="Calibri"/>
          <w:sz w:val="22"/>
          <w:szCs w:val="22"/>
        </w:rPr>
        <w:t>Hazard Communication Branch</w:t>
      </w:r>
    </w:p>
    <w:p w:rsidR="00CA7841" w:rsidRPr="001F4399" w:rsidRDefault="00CA7841" w:rsidP="001C59C0">
      <w:pPr>
        <w:ind w:left="720"/>
        <w:jc w:val="both"/>
        <w:rPr>
          <w:rFonts w:ascii="Calibri" w:hAnsi="Calibri"/>
          <w:sz w:val="22"/>
          <w:szCs w:val="22"/>
        </w:rPr>
      </w:pPr>
      <w:r w:rsidRPr="001F4399">
        <w:rPr>
          <w:rFonts w:ascii="Calibri" w:hAnsi="Calibri"/>
          <w:sz w:val="22"/>
          <w:szCs w:val="22"/>
        </w:rPr>
        <w:t>1100 West 49th Street</w:t>
      </w:r>
    </w:p>
    <w:p w:rsidR="00CA7841" w:rsidRPr="001F4399" w:rsidRDefault="00CA7841" w:rsidP="001C59C0">
      <w:pPr>
        <w:ind w:left="720"/>
        <w:jc w:val="both"/>
        <w:rPr>
          <w:rFonts w:ascii="Calibri" w:hAnsi="Calibri"/>
          <w:sz w:val="22"/>
          <w:szCs w:val="22"/>
        </w:rPr>
      </w:pPr>
      <w:r w:rsidRPr="001F4399">
        <w:rPr>
          <w:rFonts w:ascii="Calibri" w:hAnsi="Calibri"/>
          <w:sz w:val="22"/>
          <w:szCs w:val="22"/>
        </w:rPr>
        <w:t>Austin, TX 78756</w:t>
      </w:r>
    </w:p>
    <w:p w:rsidR="00CA7841" w:rsidRPr="001F4399" w:rsidRDefault="00CA7841" w:rsidP="001C59C0">
      <w:pPr>
        <w:ind w:left="720"/>
        <w:jc w:val="both"/>
        <w:rPr>
          <w:rFonts w:ascii="Calibri" w:hAnsi="Calibri"/>
          <w:sz w:val="22"/>
          <w:szCs w:val="22"/>
        </w:rPr>
      </w:pPr>
      <w:r w:rsidRPr="001F4399">
        <w:rPr>
          <w:rFonts w:ascii="Calibri" w:hAnsi="Calibri"/>
          <w:sz w:val="22"/>
          <w:szCs w:val="22"/>
        </w:rPr>
        <w:t>Phone (512) 834-6600</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b/>
          <w:sz w:val="22"/>
          <w:szCs w:val="22"/>
        </w:rPr>
      </w:pPr>
      <w:r w:rsidRPr="001F4399">
        <w:rPr>
          <w:rFonts w:ascii="Calibri" w:hAnsi="Calibri"/>
          <w:b/>
          <w:sz w:val="22"/>
          <w:szCs w:val="22"/>
        </w:rPr>
        <w:t>08.04.00 USE OF TOBACCO</w:t>
      </w:r>
    </w:p>
    <w:p w:rsidR="00CA7841" w:rsidRPr="001F4399" w:rsidRDefault="00CA7841" w:rsidP="00CA7841">
      <w:pPr>
        <w:jc w:val="both"/>
        <w:rPr>
          <w:rFonts w:ascii="Calibri" w:hAnsi="Calibri"/>
          <w:b/>
          <w:sz w:val="22"/>
          <w:szCs w:val="22"/>
        </w:rPr>
      </w:pPr>
    </w:p>
    <w:p w:rsidR="00CC75F6" w:rsidRPr="00CC75F6" w:rsidRDefault="00CC75F6" w:rsidP="00CC75F6">
      <w:pPr>
        <w:jc w:val="both"/>
        <w:rPr>
          <w:rFonts w:ascii="Calibri" w:eastAsia="Arial" w:hAnsi="Calibri" w:cs="Calibri"/>
          <w:sz w:val="22"/>
          <w:szCs w:val="22"/>
        </w:rPr>
      </w:pPr>
      <w:r w:rsidRPr="00CC75F6">
        <w:rPr>
          <w:rFonts w:ascii="Calibri" w:eastAsia="Arial" w:hAnsi="Calibri" w:cs="Calibri"/>
          <w:b/>
          <w:color w:val="131313"/>
          <w:sz w:val="22"/>
          <w:szCs w:val="22"/>
        </w:rPr>
        <w:t>04.01</w:t>
      </w:r>
      <w:r w:rsidRPr="00CC75F6">
        <w:rPr>
          <w:rFonts w:ascii="Calibri" w:eastAsia="Arial" w:hAnsi="Calibri" w:cs="Calibri"/>
          <w:color w:val="131313"/>
          <w:spacing w:val="-5"/>
          <w:sz w:val="22"/>
          <w:szCs w:val="22"/>
        </w:rPr>
        <w:t xml:space="preserve"> </w:t>
      </w:r>
      <w:r w:rsidRPr="00CC75F6">
        <w:rPr>
          <w:rFonts w:ascii="Calibri" w:eastAsia="Arial" w:hAnsi="Calibri" w:cs="Calibri"/>
          <w:color w:val="131313"/>
          <w:sz w:val="22"/>
          <w:szCs w:val="22"/>
        </w:rPr>
        <w:t>The</w:t>
      </w:r>
      <w:r w:rsidRPr="00CC75F6">
        <w:rPr>
          <w:rFonts w:ascii="Calibri" w:eastAsia="Arial" w:hAnsi="Calibri" w:cs="Calibri"/>
          <w:color w:val="131313"/>
          <w:spacing w:val="10"/>
          <w:sz w:val="22"/>
          <w:szCs w:val="22"/>
        </w:rPr>
        <w:t xml:space="preserve"> </w:t>
      </w:r>
      <w:r w:rsidRPr="00CC75F6">
        <w:rPr>
          <w:rFonts w:ascii="Calibri" w:eastAsia="Arial" w:hAnsi="Calibri" w:cs="Calibri"/>
          <w:color w:val="131313"/>
          <w:sz w:val="22"/>
          <w:szCs w:val="22"/>
        </w:rPr>
        <w:t>use</w:t>
      </w:r>
      <w:r w:rsidRPr="00CC75F6">
        <w:rPr>
          <w:rFonts w:ascii="Calibri" w:eastAsia="Arial" w:hAnsi="Calibri" w:cs="Calibri"/>
          <w:color w:val="131313"/>
          <w:spacing w:val="4"/>
          <w:sz w:val="22"/>
          <w:szCs w:val="22"/>
        </w:rPr>
        <w:t xml:space="preserve"> </w:t>
      </w:r>
      <w:r w:rsidRPr="00CC75F6">
        <w:rPr>
          <w:rFonts w:ascii="Calibri" w:eastAsia="Arial" w:hAnsi="Calibri" w:cs="Calibri"/>
          <w:color w:val="131313"/>
          <w:sz w:val="22"/>
          <w:szCs w:val="22"/>
        </w:rPr>
        <w:t>of tobacco</w:t>
      </w:r>
      <w:r w:rsidRPr="00CC75F6">
        <w:rPr>
          <w:rFonts w:ascii="Calibri" w:eastAsia="Arial" w:hAnsi="Calibri" w:cs="Calibri"/>
          <w:color w:val="131313"/>
          <w:spacing w:val="8"/>
          <w:sz w:val="22"/>
          <w:szCs w:val="22"/>
        </w:rPr>
        <w:t xml:space="preserve"> </w:t>
      </w:r>
      <w:r w:rsidRPr="00CC75F6">
        <w:rPr>
          <w:rFonts w:ascii="Calibri" w:eastAsia="Arial" w:hAnsi="Calibri" w:cs="Calibri"/>
          <w:color w:val="131313"/>
          <w:sz w:val="22"/>
          <w:szCs w:val="22"/>
        </w:rPr>
        <w:t>products</w:t>
      </w:r>
      <w:r w:rsidRPr="00CC75F6">
        <w:rPr>
          <w:rFonts w:ascii="Calibri" w:eastAsia="Arial" w:hAnsi="Calibri" w:cs="Calibri"/>
          <w:color w:val="131313"/>
          <w:spacing w:val="8"/>
          <w:sz w:val="22"/>
          <w:szCs w:val="22"/>
        </w:rPr>
        <w:t xml:space="preserve"> </w:t>
      </w:r>
      <w:r w:rsidRPr="00CC75F6">
        <w:rPr>
          <w:rFonts w:ascii="Calibri" w:eastAsia="Arial" w:hAnsi="Calibri" w:cs="Calibri"/>
          <w:color w:val="131313"/>
          <w:sz w:val="22"/>
          <w:szCs w:val="22"/>
        </w:rPr>
        <w:t>are</w:t>
      </w:r>
      <w:r w:rsidRPr="00CC75F6">
        <w:rPr>
          <w:rFonts w:ascii="Calibri" w:eastAsia="Arial" w:hAnsi="Calibri" w:cs="Calibri"/>
          <w:color w:val="131313"/>
          <w:spacing w:val="3"/>
          <w:sz w:val="22"/>
          <w:szCs w:val="22"/>
        </w:rPr>
        <w:t xml:space="preserve"> </w:t>
      </w:r>
      <w:r w:rsidRPr="00CC75F6">
        <w:rPr>
          <w:rFonts w:ascii="Calibri" w:eastAsia="Arial" w:hAnsi="Calibri" w:cs="Calibri"/>
          <w:color w:val="131313"/>
          <w:sz w:val="22"/>
          <w:szCs w:val="22"/>
        </w:rPr>
        <w:t>prohibited</w:t>
      </w:r>
      <w:r w:rsidRPr="00CC75F6">
        <w:rPr>
          <w:rFonts w:ascii="Calibri" w:eastAsia="Arial" w:hAnsi="Calibri" w:cs="Calibri"/>
          <w:color w:val="131313"/>
          <w:spacing w:val="3"/>
          <w:sz w:val="22"/>
          <w:szCs w:val="22"/>
        </w:rPr>
        <w:t xml:space="preserve"> </w:t>
      </w:r>
      <w:r w:rsidRPr="00CC75F6">
        <w:rPr>
          <w:rFonts w:ascii="Calibri" w:eastAsia="Arial" w:hAnsi="Calibri" w:cs="Calibri"/>
          <w:color w:val="131313"/>
          <w:w w:val="109"/>
          <w:sz w:val="22"/>
          <w:szCs w:val="22"/>
        </w:rPr>
        <w:t>in:</w:t>
      </w:r>
    </w:p>
    <w:p w:rsidR="00CC75F6" w:rsidRPr="00CC75F6" w:rsidRDefault="00CC75F6" w:rsidP="00CC75F6">
      <w:pPr>
        <w:rPr>
          <w:rFonts w:ascii="Calibri" w:hAnsi="Calibri" w:cs="Calibri"/>
          <w:sz w:val="22"/>
          <w:szCs w:val="22"/>
        </w:rPr>
      </w:pPr>
    </w:p>
    <w:p w:rsidR="00CC75F6" w:rsidRPr="00CC75F6" w:rsidRDefault="00CC75F6" w:rsidP="001C59C0">
      <w:pPr>
        <w:ind w:firstLine="720"/>
        <w:rPr>
          <w:rFonts w:ascii="Calibri" w:hAnsi="Calibri" w:cs="Calibri"/>
          <w:sz w:val="22"/>
          <w:szCs w:val="22"/>
        </w:rPr>
      </w:pPr>
      <w:r w:rsidRPr="00CC75F6">
        <w:rPr>
          <w:rFonts w:ascii="Calibri" w:eastAsia="Arial" w:hAnsi="Calibri" w:cs="Calibri"/>
          <w:color w:val="131313"/>
          <w:sz w:val="22"/>
          <w:szCs w:val="22"/>
        </w:rPr>
        <w:t>1.</w:t>
      </w:r>
      <w:r w:rsidRPr="00CC75F6">
        <w:rPr>
          <w:rFonts w:ascii="Calibri" w:eastAsia="Arial" w:hAnsi="Calibri" w:cs="Calibri"/>
          <w:color w:val="131313"/>
          <w:spacing w:val="5"/>
          <w:sz w:val="22"/>
          <w:szCs w:val="22"/>
        </w:rPr>
        <w:t xml:space="preserve"> </w:t>
      </w:r>
      <w:r w:rsidRPr="00CC75F6">
        <w:rPr>
          <w:rFonts w:ascii="Calibri" w:eastAsia="Arial" w:hAnsi="Calibri" w:cs="Calibri"/>
          <w:color w:val="131313"/>
          <w:sz w:val="22"/>
          <w:szCs w:val="22"/>
        </w:rPr>
        <w:t>All</w:t>
      </w:r>
      <w:r w:rsidRPr="00CC75F6">
        <w:rPr>
          <w:rFonts w:ascii="Calibri" w:eastAsia="Arial" w:hAnsi="Calibri" w:cs="Calibri"/>
          <w:color w:val="131313"/>
          <w:spacing w:val="3"/>
          <w:sz w:val="22"/>
          <w:szCs w:val="22"/>
        </w:rPr>
        <w:t xml:space="preserve"> </w:t>
      </w:r>
      <w:r w:rsidRPr="00CC75F6">
        <w:rPr>
          <w:rFonts w:ascii="Calibri" w:eastAsia="Arial" w:hAnsi="Calibri" w:cs="Calibri"/>
          <w:color w:val="131313"/>
          <w:sz w:val="22"/>
          <w:szCs w:val="22"/>
        </w:rPr>
        <w:t>buildings</w:t>
      </w:r>
      <w:r w:rsidRPr="00CC75F6">
        <w:rPr>
          <w:rFonts w:ascii="Calibri" w:eastAsia="Arial" w:hAnsi="Calibri" w:cs="Calibri"/>
          <w:color w:val="131313"/>
          <w:spacing w:val="8"/>
          <w:sz w:val="22"/>
          <w:szCs w:val="22"/>
        </w:rPr>
        <w:t xml:space="preserve"> </w:t>
      </w:r>
      <w:r w:rsidRPr="00CC75F6">
        <w:rPr>
          <w:rFonts w:ascii="Calibri" w:eastAsia="Arial" w:hAnsi="Calibri" w:cs="Calibri"/>
          <w:color w:val="131313"/>
          <w:sz w:val="22"/>
          <w:szCs w:val="22"/>
        </w:rPr>
        <w:t>owned</w:t>
      </w:r>
      <w:r w:rsidRPr="00CC75F6">
        <w:rPr>
          <w:rFonts w:ascii="Calibri" w:eastAsia="Arial" w:hAnsi="Calibri" w:cs="Calibri"/>
          <w:color w:val="131313"/>
          <w:spacing w:val="5"/>
          <w:sz w:val="22"/>
          <w:szCs w:val="22"/>
        </w:rPr>
        <w:t xml:space="preserve"> </w:t>
      </w:r>
      <w:r w:rsidRPr="00CC75F6">
        <w:rPr>
          <w:rFonts w:ascii="Calibri" w:eastAsia="Arial" w:hAnsi="Calibri" w:cs="Calibri"/>
          <w:color w:val="131313"/>
          <w:sz w:val="22"/>
          <w:szCs w:val="22"/>
        </w:rPr>
        <w:t>or</w:t>
      </w:r>
      <w:r w:rsidRPr="00CC75F6">
        <w:rPr>
          <w:rFonts w:ascii="Calibri" w:eastAsia="Arial" w:hAnsi="Calibri" w:cs="Calibri"/>
          <w:color w:val="131313"/>
          <w:spacing w:val="8"/>
          <w:sz w:val="22"/>
          <w:szCs w:val="22"/>
        </w:rPr>
        <w:t xml:space="preserve"> </w:t>
      </w:r>
      <w:r w:rsidRPr="00CC75F6">
        <w:rPr>
          <w:rFonts w:ascii="Calibri" w:eastAsia="Arial" w:hAnsi="Calibri" w:cs="Calibri"/>
          <w:color w:val="131313"/>
          <w:sz w:val="22"/>
          <w:szCs w:val="22"/>
        </w:rPr>
        <w:t>managed</w:t>
      </w:r>
      <w:r w:rsidRPr="00CC75F6">
        <w:rPr>
          <w:rFonts w:ascii="Calibri" w:eastAsia="Arial" w:hAnsi="Calibri" w:cs="Calibri"/>
          <w:color w:val="131313"/>
          <w:spacing w:val="13"/>
          <w:sz w:val="22"/>
          <w:szCs w:val="22"/>
        </w:rPr>
        <w:t xml:space="preserve"> </w:t>
      </w:r>
      <w:r w:rsidRPr="00CC75F6">
        <w:rPr>
          <w:rFonts w:ascii="Calibri" w:eastAsia="Arial" w:hAnsi="Calibri" w:cs="Calibri"/>
          <w:color w:val="131313"/>
          <w:sz w:val="22"/>
          <w:szCs w:val="22"/>
        </w:rPr>
        <w:t>by</w:t>
      </w:r>
      <w:r w:rsidRPr="00CC75F6">
        <w:rPr>
          <w:rFonts w:ascii="Calibri" w:eastAsia="Arial" w:hAnsi="Calibri" w:cs="Calibri"/>
          <w:color w:val="131313"/>
          <w:spacing w:val="7"/>
          <w:sz w:val="22"/>
          <w:szCs w:val="22"/>
        </w:rPr>
        <w:t xml:space="preserve"> </w:t>
      </w:r>
      <w:r w:rsidRPr="00CC75F6">
        <w:rPr>
          <w:rFonts w:ascii="Calibri" w:eastAsia="Arial" w:hAnsi="Calibri" w:cs="Calibri"/>
          <w:color w:val="131313"/>
          <w:sz w:val="22"/>
          <w:szCs w:val="22"/>
        </w:rPr>
        <w:t>the</w:t>
      </w:r>
      <w:r w:rsidRPr="00CC75F6">
        <w:rPr>
          <w:rFonts w:ascii="Calibri" w:eastAsia="Arial" w:hAnsi="Calibri" w:cs="Calibri"/>
          <w:color w:val="131313"/>
          <w:spacing w:val="9"/>
          <w:sz w:val="22"/>
          <w:szCs w:val="22"/>
        </w:rPr>
        <w:t xml:space="preserve"> </w:t>
      </w:r>
      <w:r w:rsidRPr="00CC75F6">
        <w:rPr>
          <w:rFonts w:ascii="Calibri" w:eastAsia="Arial" w:hAnsi="Calibri" w:cs="Calibri"/>
          <w:color w:val="131313"/>
          <w:sz w:val="22"/>
          <w:szCs w:val="22"/>
        </w:rPr>
        <w:t>Department,</w:t>
      </w:r>
      <w:r w:rsidRPr="00CC75F6">
        <w:rPr>
          <w:rFonts w:ascii="Calibri" w:eastAsia="Arial" w:hAnsi="Calibri" w:cs="Calibri"/>
          <w:color w:val="131313"/>
          <w:spacing w:val="-3"/>
          <w:sz w:val="22"/>
          <w:szCs w:val="22"/>
        </w:rPr>
        <w:t xml:space="preserve"> </w:t>
      </w:r>
      <w:r w:rsidRPr="00CC75F6">
        <w:rPr>
          <w:rFonts w:ascii="Calibri" w:eastAsia="Arial" w:hAnsi="Calibri" w:cs="Calibri"/>
          <w:color w:val="131313"/>
          <w:sz w:val="22"/>
          <w:szCs w:val="22"/>
        </w:rPr>
        <w:t>and</w:t>
      </w:r>
    </w:p>
    <w:p w:rsidR="001C59C0" w:rsidRDefault="001C59C0" w:rsidP="001C59C0">
      <w:pPr>
        <w:ind w:firstLine="720"/>
        <w:rPr>
          <w:rFonts w:ascii="Calibri" w:eastAsia="Arial" w:hAnsi="Calibri" w:cs="Calibri"/>
          <w:color w:val="131313"/>
          <w:sz w:val="22"/>
          <w:szCs w:val="22"/>
        </w:rPr>
      </w:pPr>
    </w:p>
    <w:p w:rsidR="00CC75F6" w:rsidRPr="00CC75F6" w:rsidRDefault="00CC75F6" w:rsidP="001C59C0">
      <w:pPr>
        <w:ind w:firstLine="720"/>
        <w:rPr>
          <w:rFonts w:ascii="Calibri" w:eastAsia="Arial" w:hAnsi="Calibri" w:cs="Calibri"/>
          <w:sz w:val="22"/>
          <w:szCs w:val="22"/>
        </w:rPr>
      </w:pPr>
      <w:r w:rsidRPr="00CC75F6">
        <w:rPr>
          <w:rFonts w:ascii="Calibri" w:eastAsia="Arial" w:hAnsi="Calibri" w:cs="Calibri"/>
          <w:color w:val="131313"/>
          <w:sz w:val="22"/>
          <w:szCs w:val="22"/>
        </w:rPr>
        <w:t>2.</w:t>
      </w:r>
      <w:r w:rsidRPr="00CC75F6">
        <w:rPr>
          <w:rFonts w:ascii="Calibri" w:eastAsia="Arial" w:hAnsi="Calibri" w:cs="Calibri"/>
          <w:color w:val="131313"/>
          <w:spacing w:val="-14"/>
          <w:sz w:val="22"/>
          <w:szCs w:val="22"/>
        </w:rPr>
        <w:t xml:space="preserve"> </w:t>
      </w:r>
      <w:r w:rsidRPr="00CC75F6">
        <w:rPr>
          <w:rFonts w:ascii="Calibri" w:eastAsia="Arial" w:hAnsi="Calibri" w:cs="Calibri"/>
          <w:color w:val="131313"/>
          <w:sz w:val="22"/>
          <w:szCs w:val="22"/>
        </w:rPr>
        <w:t>Any</w:t>
      </w:r>
      <w:r w:rsidRPr="00CC75F6">
        <w:rPr>
          <w:rFonts w:ascii="Calibri" w:eastAsia="Arial" w:hAnsi="Calibri" w:cs="Calibri"/>
          <w:color w:val="131313"/>
          <w:spacing w:val="5"/>
          <w:sz w:val="22"/>
          <w:szCs w:val="22"/>
        </w:rPr>
        <w:t xml:space="preserve"> </w:t>
      </w:r>
      <w:r w:rsidRPr="00CC75F6">
        <w:rPr>
          <w:rFonts w:ascii="Calibri" w:eastAsia="Arial" w:hAnsi="Calibri" w:cs="Calibri"/>
          <w:color w:val="131313"/>
          <w:sz w:val="22"/>
          <w:szCs w:val="22"/>
        </w:rPr>
        <w:t>vehicle</w:t>
      </w:r>
      <w:r w:rsidRPr="00CC75F6">
        <w:rPr>
          <w:rFonts w:ascii="Calibri" w:eastAsia="Arial" w:hAnsi="Calibri" w:cs="Calibri"/>
          <w:color w:val="131313"/>
          <w:spacing w:val="2"/>
          <w:sz w:val="22"/>
          <w:szCs w:val="22"/>
        </w:rPr>
        <w:t xml:space="preserve"> </w:t>
      </w:r>
      <w:r w:rsidRPr="00CC75F6">
        <w:rPr>
          <w:rFonts w:ascii="Calibri" w:eastAsia="Arial" w:hAnsi="Calibri" w:cs="Calibri"/>
          <w:color w:val="131313"/>
          <w:sz w:val="22"/>
          <w:szCs w:val="22"/>
        </w:rPr>
        <w:t>designated</w:t>
      </w:r>
      <w:r w:rsidRPr="00CC75F6">
        <w:rPr>
          <w:rFonts w:ascii="Calibri" w:eastAsia="Arial" w:hAnsi="Calibri" w:cs="Calibri"/>
          <w:color w:val="131313"/>
          <w:spacing w:val="1"/>
          <w:sz w:val="22"/>
          <w:szCs w:val="22"/>
        </w:rPr>
        <w:t xml:space="preserve"> </w:t>
      </w:r>
      <w:r w:rsidRPr="00CC75F6">
        <w:rPr>
          <w:rFonts w:ascii="Calibri" w:eastAsia="Arial" w:hAnsi="Calibri" w:cs="Calibri"/>
          <w:color w:val="131313"/>
          <w:sz w:val="22"/>
          <w:szCs w:val="22"/>
        </w:rPr>
        <w:t>as</w:t>
      </w:r>
      <w:r w:rsidRPr="00CC75F6">
        <w:rPr>
          <w:rFonts w:ascii="Calibri" w:eastAsia="Arial" w:hAnsi="Calibri" w:cs="Calibri"/>
          <w:color w:val="131313"/>
          <w:spacing w:val="7"/>
          <w:sz w:val="22"/>
          <w:szCs w:val="22"/>
        </w:rPr>
        <w:t xml:space="preserve"> </w:t>
      </w:r>
      <w:r w:rsidRPr="00CC75F6">
        <w:rPr>
          <w:rFonts w:ascii="Calibri" w:eastAsia="Arial" w:hAnsi="Calibri" w:cs="Calibri"/>
          <w:color w:val="131313"/>
          <w:sz w:val="22"/>
          <w:szCs w:val="22"/>
        </w:rPr>
        <w:t>a</w:t>
      </w:r>
      <w:r w:rsidRPr="00CC75F6">
        <w:rPr>
          <w:rFonts w:ascii="Calibri" w:eastAsia="Arial" w:hAnsi="Calibri" w:cs="Calibri"/>
          <w:color w:val="131313"/>
          <w:spacing w:val="2"/>
          <w:sz w:val="22"/>
          <w:szCs w:val="22"/>
        </w:rPr>
        <w:t xml:space="preserve"> </w:t>
      </w:r>
      <w:r w:rsidRPr="00CC75F6">
        <w:rPr>
          <w:rFonts w:ascii="Calibri" w:eastAsia="Arial" w:hAnsi="Calibri" w:cs="Calibri"/>
          <w:color w:val="131313"/>
          <w:sz w:val="22"/>
          <w:szCs w:val="22"/>
        </w:rPr>
        <w:t>pool</w:t>
      </w:r>
      <w:r w:rsidRPr="00CC75F6">
        <w:rPr>
          <w:rFonts w:ascii="Calibri" w:eastAsia="Arial" w:hAnsi="Calibri" w:cs="Calibri"/>
          <w:color w:val="131313"/>
          <w:spacing w:val="10"/>
          <w:sz w:val="22"/>
          <w:szCs w:val="22"/>
        </w:rPr>
        <w:t xml:space="preserve"> </w:t>
      </w:r>
      <w:r w:rsidRPr="00CC75F6">
        <w:rPr>
          <w:rFonts w:ascii="Calibri" w:eastAsia="Arial" w:hAnsi="Calibri" w:cs="Calibri"/>
          <w:color w:val="131313"/>
          <w:sz w:val="22"/>
          <w:szCs w:val="22"/>
        </w:rPr>
        <w:t>vehicle.</w:t>
      </w:r>
    </w:p>
    <w:p w:rsidR="00CC75F6" w:rsidRPr="00CC75F6" w:rsidRDefault="00CC75F6" w:rsidP="00CC75F6">
      <w:pPr>
        <w:rPr>
          <w:rFonts w:ascii="Calibri" w:hAnsi="Calibri" w:cs="Calibri"/>
          <w:sz w:val="22"/>
          <w:szCs w:val="22"/>
        </w:rPr>
      </w:pPr>
    </w:p>
    <w:p w:rsidR="00CC75F6" w:rsidRPr="00CC75F6" w:rsidRDefault="00CC75F6" w:rsidP="001C59C0">
      <w:pPr>
        <w:ind w:firstLine="720"/>
        <w:rPr>
          <w:rFonts w:ascii="Calibri" w:hAnsi="Calibri" w:cs="Calibri"/>
          <w:sz w:val="22"/>
          <w:szCs w:val="22"/>
        </w:rPr>
      </w:pPr>
      <w:r w:rsidRPr="00CC75F6">
        <w:rPr>
          <w:rFonts w:ascii="Calibri" w:hAnsi="Calibri" w:cs="Calibri"/>
          <w:sz w:val="22"/>
          <w:szCs w:val="22"/>
        </w:rPr>
        <w:t>“Tobacco products” includes e-cigarettes and any similar product.</w:t>
      </w:r>
    </w:p>
    <w:p w:rsidR="00CC75F6" w:rsidRPr="00CC75F6" w:rsidRDefault="00CC75F6" w:rsidP="00CC75F6">
      <w:pPr>
        <w:rPr>
          <w:rFonts w:ascii="Calibri" w:hAnsi="Calibri" w:cs="Calibri"/>
          <w:sz w:val="22"/>
          <w:szCs w:val="22"/>
        </w:rPr>
      </w:pPr>
    </w:p>
    <w:p w:rsidR="00CC75F6" w:rsidRPr="00CC75F6" w:rsidRDefault="00CC75F6" w:rsidP="00CC75F6">
      <w:pPr>
        <w:jc w:val="both"/>
        <w:rPr>
          <w:rFonts w:ascii="Calibri" w:eastAsia="Arial" w:hAnsi="Calibri" w:cs="Calibri"/>
          <w:sz w:val="22"/>
          <w:szCs w:val="22"/>
        </w:rPr>
      </w:pPr>
      <w:r w:rsidRPr="00CC75F6">
        <w:rPr>
          <w:rFonts w:ascii="Calibri" w:eastAsia="Arial" w:hAnsi="Calibri" w:cs="Calibri"/>
          <w:b/>
          <w:color w:val="131313"/>
          <w:sz w:val="22"/>
          <w:szCs w:val="22"/>
        </w:rPr>
        <w:t>04.02</w:t>
      </w:r>
      <w:r w:rsidRPr="00CC75F6">
        <w:rPr>
          <w:rFonts w:ascii="Calibri" w:eastAsia="Arial" w:hAnsi="Calibri" w:cs="Calibri"/>
          <w:color w:val="131313"/>
          <w:spacing w:val="3"/>
          <w:sz w:val="22"/>
          <w:szCs w:val="22"/>
        </w:rPr>
        <w:t xml:space="preserve"> </w:t>
      </w:r>
      <w:r w:rsidRPr="00CC75F6">
        <w:rPr>
          <w:rFonts w:ascii="Calibri" w:eastAsia="Arial" w:hAnsi="Calibri" w:cs="Calibri"/>
          <w:color w:val="131313"/>
          <w:sz w:val="22"/>
          <w:szCs w:val="22"/>
        </w:rPr>
        <w:t>Members</w:t>
      </w:r>
      <w:r w:rsidRPr="00CC75F6">
        <w:rPr>
          <w:rFonts w:ascii="Calibri" w:eastAsia="Arial" w:hAnsi="Calibri" w:cs="Calibri"/>
          <w:color w:val="131313"/>
          <w:spacing w:val="2"/>
          <w:sz w:val="22"/>
          <w:szCs w:val="22"/>
        </w:rPr>
        <w:t xml:space="preserve"> </w:t>
      </w:r>
      <w:r w:rsidRPr="00CC75F6">
        <w:rPr>
          <w:rFonts w:ascii="Calibri" w:eastAsia="Arial" w:hAnsi="Calibri" w:cs="Calibri"/>
          <w:color w:val="131313"/>
          <w:sz w:val="22"/>
          <w:szCs w:val="22"/>
        </w:rPr>
        <w:t>of</w:t>
      </w:r>
      <w:r w:rsidRPr="00CC75F6">
        <w:rPr>
          <w:rFonts w:ascii="Calibri" w:eastAsia="Arial" w:hAnsi="Calibri" w:cs="Calibri"/>
          <w:color w:val="131313"/>
          <w:spacing w:val="2"/>
          <w:sz w:val="22"/>
          <w:szCs w:val="22"/>
        </w:rPr>
        <w:t xml:space="preserve"> </w:t>
      </w:r>
      <w:r w:rsidRPr="00CC75F6">
        <w:rPr>
          <w:rFonts w:ascii="Calibri" w:eastAsia="Arial" w:hAnsi="Calibri" w:cs="Calibri"/>
          <w:color w:val="131313"/>
          <w:sz w:val="22"/>
          <w:szCs w:val="22"/>
        </w:rPr>
        <w:t>the</w:t>
      </w:r>
      <w:r w:rsidRPr="00CC75F6">
        <w:rPr>
          <w:rFonts w:ascii="Calibri" w:eastAsia="Arial" w:hAnsi="Calibri" w:cs="Calibri"/>
          <w:color w:val="131313"/>
          <w:spacing w:val="4"/>
          <w:sz w:val="22"/>
          <w:szCs w:val="22"/>
        </w:rPr>
        <w:t xml:space="preserve"> </w:t>
      </w:r>
      <w:r w:rsidRPr="00CC75F6">
        <w:rPr>
          <w:rFonts w:ascii="Calibri" w:eastAsia="Arial" w:hAnsi="Calibri" w:cs="Calibri"/>
          <w:color w:val="131313"/>
          <w:sz w:val="22"/>
          <w:szCs w:val="22"/>
        </w:rPr>
        <w:t>Department</w:t>
      </w:r>
      <w:r w:rsidRPr="00CC75F6">
        <w:rPr>
          <w:rFonts w:ascii="Calibri" w:eastAsia="Arial" w:hAnsi="Calibri" w:cs="Calibri"/>
          <w:color w:val="131313"/>
          <w:spacing w:val="4"/>
          <w:sz w:val="22"/>
          <w:szCs w:val="22"/>
        </w:rPr>
        <w:t xml:space="preserve"> </w:t>
      </w:r>
      <w:r w:rsidRPr="00CC75F6">
        <w:rPr>
          <w:rFonts w:ascii="Calibri" w:eastAsia="Arial" w:hAnsi="Calibri" w:cs="Calibri"/>
          <w:color w:val="131313"/>
          <w:sz w:val="22"/>
          <w:szCs w:val="22"/>
        </w:rPr>
        <w:t>of Public</w:t>
      </w:r>
      <w:r w:rsidRPr="00CC75F6">
        <w:rPr>
          <w:rFonts w:ascii="Calibri" w:eastAsia="Arial" w:hAnsi="Calibri" w:cs="Calibri"/>
          <w:color w:val="131313"/>
          <w:spacing w:val="3"/>
          <w:sz w:val="22"/>
          <w:szCs w:val="22"/>
        </w:rPr>
        <w:t xml:space="preserve"> </w:t>
      </w:r>
      <w:r w:rsidRPr="00CC75F6">
        <w:rPr>
          <w:rFonts w:ascii="Calibri" w:eastAsia="Arial" w:hAnsi="Calibri" w:cs="Calibri"/>
          <w:color w:val="131313"/>
          <w:sz w:val="22"/>
          <w:szCs w:val="22"/>
        </w:rPr>
        <w:t>Safety</w:t>
      </w:r>
      <w:r w:rsidRPr="00CC75F6">
        <w:rPr>
          <w:rFonts w:ascii="Calibri" w:eastAsia="Arial" w:hAnsi="Calibri" w:cs="Calibri"/>
          <w:color w:val="131313"/>
          <w:spacing w:val="1"/>
          <w:sz w:val="22"/>
          <w:szCs w:val="22"/>
        </w:rPr>
        <w:t xml:space="preserve"> </w:t>
      </w:r>
      <w:r w:rsidRPr="00CC75F6">
        <w:rPr>
          <w:rFonts w:ascii="Calibri" w:eastAsia="Arial" w:hAnsi="Calibri" w:cs="Calibri"/>
          <w:color w:val="131313"/>
          <w:sz w:val="22"/>
          <w:szCs w:val="22"/>
        </w:rPr>
        <w:t>shall</w:t>
      </w:r>
      <w:r w:rsidRPr="00CC75F6">
        <w:rPr>
          <w:rFonts w:ascii="Calibri" w:eastAsia="Arial" w:hAnsi="Calibri" w:cs="Calibri"/>
          <w:color w:val="131313"/>
          <w:spacing w:val="2"/>
          <w:sz w:val="22"/>
          <w:szCs w:val="22"/>
        </w:rPr>
        <w:t xml:space="preserve"> </w:t>
      </w:r>
      <w:r w:rsidRPr="00CC75F6">
        <w:rPr>
          <w:rFonts w:ascii="Calibri" w:eastAsia="Arial" w:hAnsi="Calibri" w:cs="Calibri"/>
          <w:color w:val="131313"/>
          <w:sz w:val="22"/>
          <w:szCs w:val="22"/>
        </w:rPr>
        <w:t>refrain from</w:t>
      </w:r>
      <w:r w:rsidRPr="00CC75F6">
        <w:rPr>
          <w:rFonts w:ascii="Calibri" w:eastAsia="Arial" w:hAnsi="Calibri" w:cs="Calibri"/>
          <w:color w:val="131313"/>
          <w:spacing w:val="12"/>
          <w:sz w:val="22"/>
          <w:szCs w:val="22"/>
        </w:rPr>
        <w:t xml:space="preserve"> </w:t>
      </w:r>
      <w:r w:rsidRPr="00CC75F6">
        <w:rPr>
          <w:rFonts w:ascii="Calibri" w:eastAsia="Arial" w:hAnsi="Calibri" w:cs="Calibri"/>
          <w:color w:val="131313"/>
          <w:sz w:val="22"/>
          <w:szCs w:val="22"/>
        </w:rPr>
        <w:t>the</w:t>
      </w:r>
      <w:r w:rsidRPr="00CC75F6">
        <w:rPr>
          <w:rFonts w:ascii="Calibri" w:eastAsia="Arial" w:hAnsi="Calibri" w:cs="Calibri"/>
          <w:color w:val="131313"/>
          <w:spacing w:val="19"/>
          <w:sz w:val="22"/>
          <w:szCs w:val="22"/>
        </w:rPr>
        <w:t xml:space="preserve"> </w:t>
      </w:r>
      <w:r w:rsidRPr="00CC75F6">
        <w:rPr>
          <w:rFonts w:ascii="Calibri" w:eastAsia="Arial" w:hAnsi="Calibri" w:cs="Calibri"/>
          <w:color w:val="131313"/>
          <w:sz w:val="22"/>
          <w:szCs w:val="22"/>
        </w:rPr>
        <w:t>use</w:t>
      </w:r>
      <w:r w:rsidRPr="00CC75F6">
        <w:rPr>
          <w:rFonts w:ascii="Calibri" w:eastAsia="Arial" w:hAnsi="Calibri" w:cs="Calibri"/>
          <w:color w:val="131313"/>
          <w:spacing w:val="13"/>
          <w:sz w:val="22"/>
          <w:szCs w:val="22"/>
        </w:rPr>
        <w:t xml:space="preserve"> </w:t>
      </w:r>
      <w:r w:rsidRPr="00CC75F6">
        <w:rPr>
          <w:rFonts w:ascii="Calibri" w:eastAsia="Arial" w:hAnsi="Calibri" w:cs="Calibri"/>
          <w:color w:val="131313"/>
          <w:sz w:val="22"/>
          <w:szCs w:val="22"/>
        </w:rPr>
        <w:t>of</w:t>
      </w:r>
      <w:r w:rsidRPr="00CC75F6">
        <w:rPr>
          <w:rFonts w:ascii="Calibri" w:eastAsia="Arial" w:hAnsi="Calibri" w:cs="Calibri"/>
          <w:color w:val="131313"/>
          <w:spacing w:val="5"/>
          <w:sz w:val="22"/>
          <w:szCs w:val="22"/>
        </w:rPr>
        <w:t xml:space="preserve"> </w:t>
      </w:r>
      <w:r w:rsidRPr="00CC75F6">
        <w:rPr>
          <w:rFonts w:ascii="Calibri" w:eastAsia="Arial" w:hAnsi="Calibri" w:cs="Calibri"/>
          <w:color w:val="131313"/>
          <w:sz w:val="22"/>
          <w:szCs w:val="22"/>
        </w:rPr>
        <w:t>tobacco</w:t>
      </w:r>
      <w:r w:rsidRPr="00CC75F6">
        <w:rPr>
          <w:rFonts w:ascii="Calibri" w:eastAsia="Arial" w:hAnsi="Calibri" w:cs="Calibri"/>
          <w:color w:val="131313"/>
          <w:spacing w:val="25"/>
          <w:sz w:val="22"/>
          <w:szCs w:val="22"/>
        </w:rPr>
        <w:t xml:space="preserve"> </w:t>
      </w:r>
      <w:r w:rsidRPr="00CC75F6">
        <w:rPr>
          <w:rFonts w:ascii="Calibri" w:eastAsia="Arial" w:hAnsi="Calibri" w:cs="Calibri"/>
          <w:color w:val="131313"/>
          <w:sz w:val="22"/>
          <w:szCs w:val="22"/>
        </w:rPr>
        <w:t>when</w:t>
      </w:r>
      <w:r w:rsidRPr="00CC75F6">
        <w:rPr>
          <w:rFonts w:ascii="Calibri" w:eastAsia="Arial" w:hAnsi="Calibri" w:cs="Calibri"/>
          <w:color w:val="131313"/>
          <w:spacing w:val="14"/>
          <w:sz w:val="22"/>
          <w:szCs w:val="22"/>
        </w:rPr>
        <w:t xml:space="preserve"> </w:t>
      </w:r>
      <w:r w:rsidRPr="00CC75F6">
        <w:rPr>
          <w:rFonts w:ascii="Calibri" w:eastAsia="Arial" w:hAnsi="Calibri" w:cs="Calibri"/>
          <w:color w:val="131313"/>
          <w:sz w:val="22"/>
          <w:szCs w:val="22"/>
        </w:rPr>
        <w:t>in</w:t>
      </w:r>
      <w:r w:rsidRPr="00CC75F6">
        <w:rPr>
          <w:rFonts w:ascii="Calibri" w:eastAsia="Arial" w:hAnsi="Calibri" w:cs="Calibri"/>
          <w:color w:val="131313"/>
          <w:spacing w:val="17"/>
          <w:sz w:val="22"/>
          <w:szCs w:val="22"/>
        </w:rPr>
        <w:t xml:space="preserve"> </w:t>
      </w:r>
      <w:r w:rsidRPr="00CC75F6">
        <w:rPr>
          <w:rFonts w:ascii="Calibri" w:eastAsia="Arial" w:hAnsi="Calibri" w:cs="Calibri"/>
          <w:color w:val="131313"/>
          <w:sz w:val="22"/>
          <w:szCs w:val="22"/>
        </w:rPr>
        <w:t>direct</w:t>
      </w:r>
      <w:r w:rsidRPr="00CC75F6">
        <w:rPr>
          <w:rFonts w:ascii="Calibri" w:eastAsia="Arial" w:hAnsi="Calibri" w:cs="Calibri"/>
          <w:color w:val="131313"/>
          <w:spacing w:val="23"/>
          <w:sz w:val="22"/>
          <w:szCs w:val="22"/>
        </w:rPr>
        <w:t xml:space="preserve"> </w:t>
      </w:r>
      <w:r w:rsidRPr="00CC75F6">
        <w:rPr>
          <w:rFonts w:ascii="Calibri" w:eastAsia="Arial" w:hAnsi="Calibri" w:cs="Calibri"/>
          <w:color w:val="131313"/>
          <w:sz w:val="22"/>
          <w:szCs w:val="22"/>
        </w:rPr>
        <w:t>official</w:t>
      </w:r>
      <w:r w:rsidRPr="00CC75F6">
        <w:rPr>
          <w:rFonts w:ascii="Calibri" w:eastAsia="Arial" w:hAnsi="Calibri" w:cs="Calibri"/>
          <w:color w:val="131313"/>
          <w:spacing w:val="8"/>
          <w:sz w:val="22"/>
          <w:szCs w:val="22"/>
        </w:rPr>
        <w:t xml:space="preserve"> </w:t>
      </w:r>
      <w:r w:rsidRPr="00CC75F6">
        <w:rPr>
          <w:rFonts w:ascii="Calibri" w:eastAsia="Arial" w:hAnsi="Calibri" w:cs="Calibri"/>
          <w:color w:val="131313"/>
          <w:sz w:val="22"/>
          <w:szCs w:val="22"/>
        </w:rPr>
        <w:t>contact</w:t>
      </w:r>
      <w:r w:rsidRPr="00CC75F6">
        <w:rPr>
          <w:rFonts w:ascii="Calibri" w:eastAsia="Arial" w:hAnsi="Calibri" w:cs="Calibri"/>
          <w:color w:val="131313"/>
          <w:spacing w:val="18"/>
          <w:sz w:val="22"/>
          <w:szCs w:val="22"/>
        </w:rPr>
        <w:t xml:space="preserve"> </w:t>
      </w:r>
      <w:r w:rsidRPr="00CC75F6">
        <w:rPr>
          <w:rFonts w:ascii="Calibri" w:eastAsia="Arial" w:hAnsi="Calibri" w:cs="Calibri"/>
          <w:color w:val="131313"/>
          <w:sz w:val="22"/>
          <w:szCs w:val="22"/>
        </w:rPr>
        <w:t>with</w:t>
      </w:r>
      <w:r w:rsidRPr="00CC75F6">
        <w:rPr>
          <w:rFonts w:ascii="Calibri" w:eastAsia="Arial" w:hAnsi="Calibri" w:cs="Calibri"/>
          <w:color w:val="131313"/>
          <w:spacing w:val="10"/>
          <w:sz w:val="22"/>
          <w:szCs w:val="22"/>
        </w:rPr>
        <w:t xml:space="preserve"> </w:t>
      </w:r>
      <w:r w:rsidRPr="00CC75F6">
        <w:rPr>
          <w:rFonts w:ascii="Calibri" w:eastAsia="Arial" w:hAnsi="Calibri" w:cs="Calibri"/>
          <w:color w:val="131313"/>
          <w:w w:val="101"/>
          <w:sz w:val="22"/>
          <w:szCs w:val="22"/>
        </w:rPr>
        <w:t xml:space="preserve">the </w:t>
      </w:r>
      <w:r w:rsidRPr="00CC75F6">
        <w:rPr>
          <w:rFonts w:ascii="Calibri" w:eastAsia="Arial" w:hAnsi="Calibri" w:cs="Calibri"/>
          <w:color w:val="131313"/>
          <w:sz w:val="22"/>
          <w:szCs w:val="22"/>
        </w:rPr>
        <w:t>public</w:t>
      </w:r>
      <w:r w:rsidRPr="00CC75F6">
        <w:rPr>
          <w:rFonts w:ascii="Calibri" w:eastAsia="Arial" w:hAnsi="Calibri" w:cs="Calibri"/>
          <w:color w:val="131313"/>
          <w:spacing w:val="12"/>
          <w:sz w:val="22"/>
          <w:szCs w:val="22"/>
        </w:rPr>
        <w:t xml:space="preserve"> </w:t>
      </w:r>
      <w:r w:rsidRPr="00CC75F6">
        <w:rPr>
          <w:rFonts w:ascii="Calibri" w:eastAsia="Arial" w:hAnsi="Calibri" w:cs="Calibri"/>
          <w:color w:val="131313"/>
          <w:sz w:val="22"/>
          <w:szCs w:val="22"/>
        </w:rPr>
        <w:t>when</w:t>
      </w:r>
      <w:r w:rsidRPr="00CC75F6">
        <w:rPr>
          <w:rFonts w:ascii="Calibri" w:eastAsia="Arial" w:hAnsi="Calibri" w:cs="Calibri"/>
          <w:color w:val="131313"/>
          <w:spacing w:val="11"/>
          <w:sz w:val="22"/>
          <w:szCs w:val="22"/>
        </w:rPr>
        <w:t xml:space="preserve"> </w:t>
      </w:r>
      <w:r w:rsidRPr="00CC75F6">
        <w:rPr>
          <w:rFonts w:ascii="Calibri" w:eastAsia="Arial" w:hAnsi="Calibri" w:cs="Calibri"/>
          <w:color w:val="131313"/>
          <w:sz w:val="22"/>
          <w:szCs w:val="22"/>
        </w:rPr>
        <w:t>such</w:t>
      </w:r>
      <w:r w:rsidRPr="00CC75F6">
        <w:rPr>
          <w:rFonts w:ascii="Calibri" w:eastAsia="Arial" w:hAnsi="Calibri" w:cs="Calibri"/>
          <w:color w:val="131313"/>
          <w:spacing w:val="6"/>
          <w:sz w:val="22"/>
          <w:szCs w:val="22"/>
        </w:rPr>
        <w:t xml:space="preserve"> </w:t>
      </w:r>
      <w:r w:rsidRPr="00CC75F6">
        <w:rPr>
          <w:rFonts w:ascii="Calibri" w:eastAsia="Arial" w:hAnsi="Calibri" w:cs="Calibri"/>
          <w:color w:val="131313"/>
          <w:sz w:val="22"/>
          <w:szCs w:val="22"/>
        </w:rPr>
        <w:t>use</w:t>
      </w:r>
      <w:r w:rsidRPr="00CC75F6">
        <w:rPr>
          <w:rFonts w:ascii="Calibri" w:eastAsia="Arial" w:hAnsi="Calibri" w:cs="Calibri"/>
          <w:color w:val="131313"/>
          <w:spacing w:val="3"/>
          <w:sz w:val="22"/>
          <w:szCs w:val="22"/>
        </w:rPr>
        <w:t xml:space="preserve"> </w:t>
      </w:r>
      <w:r w:rsidRPr="00CC75F6">
        <w:rPr>
          <w:rFonts w:ascii="Calibri" w:eastAsia="Arial" w:hAnsi="Calibri" w:cs="Calibri"/>
          <w:color w:val="131313"/>
          <w:sz w:val="22"/>
          <w:szCs w:val="22"/>
        </w:rPr>
        <w:t>might</w:t>
      </w:r>
      <w:r w:rsidRPr="00CC75F6">
        <w:rPr>
          <w:rFonts w:ascii="Calibri" w:eastAsia="Arial" w:hAnsi="Calibri" w:cs="Calibri"/>
          <w:color w:val="131313"/>
          <w:spacing w:val="8"/>
          <w:sz w:val="22"/>
          <w:szCs w:val="22"/>
        </w:rPr>
        <w:t xml:space="preserve"> </w:t>
      </w:r>
      <w:r w:rsidRPr="00CC75F6">
        <w:rPr>
          <w:rFonts w:ascii="Calibri" w:eastAsia="Arial" w:hAnsi="Calibri" w:cs="Calibri"/>
          <w:color w:val="131313"/>
          <w:sz w:val="22"/>
          <w:szCs w:val="22"/>
        </w:rPr>
        <w:t>be</w:t>
      </w:r>
      <w:r w:rsidRPr="00CC75F6">
        <w:rPr>
          <w:rFonts w:ascii="Calibri" w:eastAsia="Arial" w:hAnsi="Calibri" w:cs="Calibri"/>
          <w:color w:val="131313"/>
          <w:spacing w:val="13"/>
          <w:sz w:val="22"/>
          <w:szCs w:val="22"/>
        </w:rPr>
        <w:t xml:space="preserve"> </w:t>
      </w:r>
      <w:r w:rsidRPr="00CC75F6">
        <w:rPr>
          <w:rFonts w:ascii="Calibri" w:eastAsia="Arial" w:hAnsi="Calibri" w:cs="Calibri"/>
          <w:color w:val="131313"/>
          <w:sz w:val="22"/>
          <w:szCs w:val="22"/>
        </w:rPr>
        <w:t>considered</w:t>
      </w:r>
      <w:r w:rsidRPr="00CC75F6">
        <w:rPr>
          <w:rFonts w:ascii="Calibri" w:eastAsia="Arial" w:hAnsi="Calibri" w:cs="Calibri"/>
          <w:color w:val="131313"/>
          <w:spacing w:val="10"/>
          <w:sz w:val="22"/>
          <w:szCs w:val="22"/>
        </w:rPr>
        <w:t xml:space="preserve"> </w:t>
      </w:r>
      <w:r w:rsidRPr="00CC75F6">
        <w:rPr>
          <w:rFonts w:ascii="Calibri" w:eastAsia="Arial" w:hAnsi="Calibri" w:cs="Calibri"/>
          <w:color w:val="131313"/>
          <w:sz w:val="22"/>
          <w:szCs w:val="22"/>
        </w:rPr>
        <w:t>objectionable.</w:t>
      </w:r>
    </w:p>
    <w:p w:rsidR="00CC75F6" w:rsidRPr="00CC75F6" w:rsidRDefault="00CC75F6" w:rsidP="00CC75F6">
      <w:pPr>
        <w:rPr>
          <w:rFonts w:ascii="Calibri" w:hAnsi="Calibri" w:cs="Calibri"/>
          <w:sz w:val="22"/>
          <w:szCs w:val="22"/>
        </w:rPr>
      </w:pPr>
    </w:p>
    <w:p w:rsidR="00CC75F6" w:rsidRPr="00CC75F6" w:rsidRDefault="00CC75F6" w:rsidP="00CC75F6">
      <w:pPr>
        <w:jc w:val="both"/>
        <w:rPr>
          <w:rFonts w:ascii="Calibri" w:eastAsia="Arial" w:hAnsi="Calibri" w:cs="Calibri"/>
          <w:sz w:val="22"/>
          <w:szCs w:val="22"/>
        </w:rPr>
      </w:pPr>
      <w:r w:rsidRPr="00CC75F6">
        <w:rPr>
          <w:rFonts w:ascii="Calibri" w:eastAsia="Arial" w:hAnsi="Calibri" w:cs="Calibri"/>
          <w:b/>
          <w:color w:val="131313"/>
          <w:sz w:val="22"/>
          <w:szCs w:val="22"/>
        </w:rPr>
        <w:t>04.03</w:t>
      </w:r>
      <w:r w:rsidRPr="00CC75F6">
        <w:rPr>
          <w:rFonts w:ascii="Calibri" w:eastAsia="Arial" w:hAnsi="Calibri" w:cs="Calibri"/>
          <w:color w:val="131313"/>
          <w:spacing w:val="13"/>
          <w:sz w:val="22"/>
          <w:szCs w:val="22"/>
        </w:rPr>
        <w:t xml:space="preserve"> </w:t>
      </w:r>
      <w:r w:rsidRPr="00CC75F6">
        <w:rPr>
          <w:rFonts w:ascii="Calibri" w:eastAsia="Arial" w:hAnsi="Calibri" w:cs="Calibri"/>
          <w:color w:val="131313"/>
          <w:sz w:val="22"/>
          <w:szCs w:val="22"/>
        </w:rPr>
        <w:t>The</w:t>
      </w:r>
      <w:r w:rsidRPr="00CC75F6">
        <w:rPr>
          <w:rFonts w:ascii="Calibri" w:eastAsia="Arial" w:hAnsi="Calibri" w:cs="Calibri"/>
          <w:color w:val="131313"/>
          <w:spacing w:val="13"/>
          <w:sz w:val="22"/>
          <w:szCs w:val="22"/>
        </w:rPr>
        <w:t xml:space="preserve"> </w:t>
      </w:r>
      <w:r w:rsidRPr="00CC75F6">
        <w:rPr>
          <w:rFonts w:ascii="Calibri" w:eastAsia="Arial" w:hAnsi="Calibri" w:cs="Calibri"/>
          <w:color w:val="131313"/>
          <w:sz w:val="22"/>
          <w:szCs w:val="22"/>
        </w:rPr>
        <w:t>use</w:t>
      </w:r>
      <w:r w:rsidRPr="00CC75F6">
        <w:rPr>
          <w:rFonts w:ascii="Calibri" w:eastAsia="Arial" w:hAnsi="Calibri" w:cs="Calibri"/>
          <w:color w:val="131313"/>
          <w:spacing w:val="9"/>
          <w:sz w:val="22"/>
          <w:szCs w:val="22"/>
        </w:rPr>
        <w:t xml:space="preserve"> </w:t>
      </w:r>
      <w:r w:rsidRPr="00CC75F6">
        <w:rPr>
          <w:rFonts w:ascii="Calibri" w:eastAsia="Arial" w:hAnsi="Calibri" w:cs="Calibri"/>
          <w:color w:val="131313"/>
          <w:sz w:val="22"/>
          <w:szCs w:val="22"/>
        </w:rPr>
        <w:t>of</w:t>
      </w:r>
      <w:r w:rsidRPr="00CC75F6">
        <w:rPr>
          <w:rFonts w:ascii="Calibri" w:eastAsia="Arial" w:hAnsi="Calibri" w:cs="Calibri"/>
          <w:color w:val="131313"/>
          <w:spacing w:val="5"/>
          <w:sz w:val="22"/>
          <w:szCs w:val="22"/>
        </w:rPr>
        <w:t xml:space="preserve"> </w:t>
      </w:r>
      <w:r w:rsidRPr="00CC75F6">
        <w:rPr>
          <w:rFonts w:ascii="Calibri" w:eastAsia="Arial" w:hAnsi="Calibri" w:cs="Calibri"/>
          <w:color w:val="131313"/>
          <w:sz w:val="22"/>
          <w:szCs w:val="22"/>
        </w:rPr>
        <w:t>tobacco</w:t>
      </w:r>
      <w:r w:rsidRPr="00CC75F6">
        <w:rPr>
          <w:rFonts w:ascii="Calibri" w:eastAsia="Arial" w:hAnsi="Calibri" w:cs="Calibri"/>
          <w:color w:val="131313"/>
          <w:spacing w:val="8"/>
          <w:sz w:val="22"/>
          <w:szCs w:val="22"/>
        </w:rPr>
        <w:t xml:space="preserve"> </w:t>
      </w:r>
      <w:r w:rsidRPr="00CC75F6">
        <w:rPr>
          <w:rFonts w:ascii="Calibri" w:eastAsia="Arial" w:hAnsi="Calibri" w:cs="Calibri"/>
          <w:color w:val="131313"/>
          <w:sz w:val="22"/>
          <w:szCs w:val="22"/>
        </w:rPr>
        <w:t>products</w:t>
      </w:r>
      <w:r w:rsidRPr="00CC75F6">
        <w:rPr>
          <w:rFonts w:ascii="Calibri" w:eastAsia="Arial" w:hAnsi="Calibri" w:cs="Calibri"/>
          <w:color w:val="131313"/>
          <w:spacing w:val="14"/>
          <w:sz w:val="22"/>
          <w:szCs w:val="22"/>
        </w:rPr>
        <w:t xml:space="preserve"> </w:t>
      </w:r>
      <w:r w:rsidRPr="00CC75F6">
        <w:rPr>
          <w:rFonts w:ascii="Calibri" w:eastAsia="Arial" w:hAnsi="Calibri" w:cs="Calibri"/>
          <w:color w:val="131313"/>
          <w:sz w:val="22"/>
          <w:szCs w:val="22"/>
        </w:rPr>
        <w:t>is only</w:t>
      </w:r>
      <w:r w:rsidRPr="00CC75F6">
        <w:rPr>
          <w:rFonts w:ascii="Calibri" w:eastAsia="Arial" w:hAnsi="Calibri" w:cs="Calibri"/>
          <w:color w:val="131313"/>
          <w:spacing w:val="8"/>
          <w:sz w:val="22"/>
          <w:szCs w:val="22"/>
        </w:rPr>
        <w:t xml:space="preserve"> </w:t>
      </w:r>
      <w:r w:rsidRPr="00CC75F6">
        <w:rPr>
          <w:rFonts w:ascii="Calibri" w:eastAsia="Arial" w:hAnsi="Calibri" w:cs="Calibri"/>
          <w:color w:val="131313"/>
          <w:sz w:val="22"/>
          <w:szCs w:val="22"/>
        </w:rPr>
        <w:t>permitted</w:t>
      </w:r>
      <w:r w:rsidRPr="00CC75F6">
        <w:rPr>
          <w:rFonts w:ascii="Calibri" w:eastAsia="Arial" w:hAnsi="Calibri" w:cs="Calibri"/>
          <w:color w:val="131313"/>
          <w:spacing w:val="15"/>
          <w:sz w:val="22"/>
          <w:szCs w:val="22"/>
        </w:rPr>
        <w:t xml:space="preserve"> </w:t>
      </w:r>
      <w:r w:rsidRPr="00CC75F6">
        <w:rPr>
          <w:rFonts w:ascii="Calibri" w:eastAsia="Arial" w:hAnsi="Calibri" w:cs="Calibri"/>
          <w:color w:val="131313"/>
          <w:sz w:val="22"/>
          <w:szCs w:val="22"/>
        </w:rPr>
        <w:t>at ‘Designated Smoking / Tobacco Use Areas’ at facilities</w:t>
      </w:r>
      <w:r w:rsidRPr="00CC75F6">
        <w:rPr>
          <w:rFonts w:ascii="Calibri" w:eastAsia="Arial" w:hAnsi="Calibri" w:cs="Calibri"/>
          <w:color w:val="131313"/>
          <w:spacing w:val="3"/>
          <w:sz w:val="22"/>
          <w:szCs w:val="22"/>
        </w:rPr>
        <w:t xml:space="preserve"> </w:t>
      </w:r>
      <w:r w:rsidRPr="00CC75F6">
        <w:rPr>
          <w:rFonts w:ascii="Calibri" w:eastAsia="Arial" w:hAnsi="Calibri" w:cs="Calibri"/>
          <w:color w:val="131313"/>
          <w:sz w:val="22"/>
          <w:szCs w:val="22"/>
        </w:rPr>
        <w:t>owned</w:t>
      </w:r>
      <w:r w:rsidRPr="00CC75F6">
        <w:rPr>
          <w:rFonts w:ascii="Calibri" w:eastAsia="Arial" w:hAnsi="Calibri" w:cs="Calibri"/>
          <w:color w:val="131313"/>
          <w:spacing w:val="1"/>
          <w:sz w:val="22"/>
          <w:szCs w:val="22"/>
        </w:rPr>
        <w:t xml:space="preserve"> </w:t>
      </w:r>
      <w:r w:rsidRPr="00CC75F6">
        <w:rPr>
          <w:rFonts w:ascii="Calibri" w:eastAsia="Arial" w:hAnsi="Calibri" w:cs="Calibri"/>
          <w:color w:val="131313"/>
          <w:sz w:val="22"/>
          <w:szCs w:val="22"/>
        </w:rPr>
        <w:t>or</w:t>
      </w:r>
      <w:r w:rsidRPr="00CC75F6">
        <w:rPr>
          <w:rFonts w:ascii="Calibri" w:eastAsia="Arial" w:hAnsi="Calibri" w:cs="Calibri"/>
          <w:color w:val="131313"/>
          <w:spacing w:val="2"/>
          <w:sz w:val="22"/>
          <w:szCs w:val="22"/>
        </w:rPr>
        <w:t xml:space="preserve"> </w:t>
      </w:r>
      <w:r w:rsidRPr="00CC75F6">
        <w:rPr>
          <w:rFonts w:ascii="Calibri" w:eastAsia="Arial" w:hAnsi="Calibri" w:cs="Calibri"/>
          <w:color w:val="131313"/>
          <w:sz w:val="22"/>
          <w:szCs w:val="22"/>
        </w:rPr>
        <w:t>managed by</w:t>
      </w:r>
      <w:r w:rsidRPr="00CC75F6">
        <w:rPr>
          <w:rFonts w:ascii="Calibri" w:eastAsia="Arial" w:hAnsi="Calibri" w:cs="Calibri"/>
          <w:color w:val="131313"/>
          <w:spacing w:val="18"/>
          <w:sz w:val="22"/>
          <w:szCs w:val="22"/>
        </w:rPr>
        <w:t xml:space="preserve"> </w:t>
      </w:r>
      <w:r w:rsidRPr="00CC75F6">
        <w:rPr>
          <w:rFonts w:ascii="Calibri" w:eastAsia="Arial" w:hAnsi="Calibri" w:cs="Calibri"/>
          <w:color w:val="131313"/>
          <w:sz w:val="22"/>
          <w:szCs w:val="22"/>
        </w:rPr>
        <w:t>the</w:t>
      </w:r>
      <w:r w:rsidRPr="00CC75F6">
        <w:rPr>
          <w:rFonts w:ascii="Calibri" w:eastAsia="Arial" w:hAnsi="Calibri" w:cs="Calibri"/>
          <w:color w:val="131313"/>
          <w:spacing w:val="2"/>
          <w:sz w:val="22"/>
          <w:szCs w:val="22"/>
        </w:rPr>
        <w:t xml:space="preserve"> </w:t>
      </w:r>
      <w:r w:rsidRPr="00CC75F6">
        <w:rPr>
          <w:rFonts w:ascii="Calibri" w:eastAsia="Arial" w:hAnsi="Calibri" w:cs="Calibri"/>
          <w:color w:val="131313"/>
          <w:sz w:val="22"/>
          <w:szCs w:val="22"/>
        </w:rPr>
        <w:t>Department.</w:t>
      </w:r>
    </w:p>
    <w:p w:rsidR="00CC75F6" w:rsidRPr="00CC75F6" w:rsidRDefault="00CC75F6" w:rsidP="00CC75F6">
      <w:pPr>
        <w:rPr>
          <w:rFonts w:ascii="Calibri" w:hAnsi="Calibri" w:cs="Calibri"/>
          <w:sz w:val="22"/>
          <w:szCs w:val="22"/>
        </w:rPr>
      </w:pPr>
    </w:p>
    <w:p w:rsidR="00CC75F6" w:rsidRPr="00CC75F6" w:rsidRDefault="00CC75F6" w:rsidP="00CC75F6">
      <w:pPr>
        <w:jc w:val="both"/>
        <w:rPr>
          <w:rFonts w:ascii="Calibri" w:eastAsia="Arial" w:hAnsi="Calibri" w:cs="Calibri"/>
          <w:color w:val="131313"/>
          <w:w w:val="101"/>
          <w:sz w:val="22"/>
          <w:szCs w:val="22"/>
        </w:rPr>
      </w:pPr>
      <w:r w:rsidRPr="00CC75F6">
        <w:rPr>
          <w:rFonts w:ascii="Calibri" w:eastAsia="Arial" w:hAnsi="Calibri" w:cs="Calibri"/>
          <w:b/>
          <w:color w:val="131313"/>
          <w:sz w:val="22"/>
          <w:szCs w:val="22"/>
        </w:rPr>
        <w:lastRenderedPageBreak/>
        <w:t>04.04</w:t>
      </w:r>
      <w:r w:rsidRPr="00CC75F6">
        <w:rPr>
          <w:rFonts w:ascii="Calibri" w:eastAsia="Arial" w:hAnsi="Calibri" w:cs="Calibri"/>
          <w:color w:val="131313"/>
          <w:spacing w:val="27"/>
          <w:sz w:val="22"/>
          <w:szCs w:val="22"/>
        </w:rPr>
        <w:t xml:space="preserve"> </w:t>
      </w:r>
      <w:r w:rsidRPr="00CC75F6">
        <w:rPr>
          <w:rFonts w:ascii="Calibri" w:eastAsia="Arial" w:hAnsi="Calibri" w:cs="Calibri"/>
          <w:color w:val="131313"/>
          <w:sz w:val="22"/>
          <w:szCs w:val="22"/>
        </w:rPr>
        <w:t>The</w:t>
      </w:r>
      <w:r w:rsidRPr="00CC75F6">
        <w:rPr>
          <w:rFonts w:ascii="Calibri" w:eastAsia="Arial" w:hAnsi="Calibri" w:cs="Calibri"/>
          <w:color w:val="131313"/>
          <w:spacing w:val="22"/>
          <w:sz w:val="22"/>
          <w:szCs w:val="22"/>
        </w:rPr>
        <w:t xml:space="preserve"> </w:t>
      </w:r>
      <w:r w:rsidRPr="00CC75F6">
        <w:rPr>
          <w:rFonts w:ascii="Calibri" w:eastAsia="Arial" w:hAnsi="Calibri" w:cs="Calibri"/>
          <w:color w:val="131313"/>
          <w:sz w:val="22"/>
          <w:szCs w:val="22"/>
        </w:rPr>
        <w:t>building</w:t>
      </w:r>
      <w:r w:rsidRPr="00CC75F6">
        <w:rPr>
          <w:rFonts w:ascii="Calibri" w:eastAsia="Arial" w:hAnsi="Calibri" w:cs="Calibri"/>
          <w:color w:val="131313"/>
          <w:spacing w:val="27"/>
          <w:sz w:val="22"/>
          <w:szCs w:val="22"/>
        </w:rPr>
        <w:t xml:space="preserve"> </w:t>
      </w:r>
      <w:r w:rsidRPr="00CC75F6">
        <w:rPr>
          <w:rFonts w:ascii="Calibri" w:eastAsia="Arial" w:hAnsi="Calibri" w:cs="Calibri"/>
          <w:color w:val="131313"/>
          <w:sz w:val="22"/>
          <w:szCs w:val="22"/>
        </w:rPr>
        <w:t>manager</w:t>
      </w:r>
      <w:r w:rsidRPr="00CC75F6">
        <w:rPr>
          <w:rFonts w:ascii="Calibri" w:eastAsia="Arial" w:hAnsi="Calibri" w:cs="Calibri"/>
          <w:color w:val="131313"/>
          <w:spacing w:val="29"/>
          <w:sz w:val="22"/>
          <w:szCs w:val="22"/>
        </w:rPr>
        <w:t xml:space="preserve"> </w:t>
      </w:r>
      <w:r w:rsidRPr="00CC75F6">
        <w:rPr>
          <w:rFonts w:ascii="Calibri" w:eastAsia="Arial" w:hAnsi="Calibri" w:cs="Calibri"/>
          <w:color w:val="131313"/>
          <w:sz w:val="22"/>
          <w:szCs w:val="22"/>
        </w:rPr>
        <w:t>of</w:t>
      </w:r>
      <w:r w:rsidRPr="00CC75F6">
        <w:rPr>
          <w:rFonts w:ascii="Calibri" w:eastAsia="Arial" w:hAnsi="Calibri" w:cs="Calibri"/>
          <w:color w:val="131313"/>
          <w:spacing w:val="25"/>
          <w:sz w:val="22"/>
          <w:szCs w:val="22"/>
        </w:rPr>
        <w:t xml:space="preserve"> </w:t>
      </w:r>
      <w:r w:rsidRPr="00CC75F6">
        <w:rPr>
          <w:rFonts w:ascii="Calibri" w:eastAsia="Arial" w:hAnsi="Calibri" w:cs="Calibri"/>
          <w:color w:val="131313"/>
          <w:sz w:val="22"/>
          <w:szCs w:val="22"/>
        </w:rPr>
        <w:t>each</w:t>
      </w:r>
      <w:r w:rsidRPr="00CC75F6">
        <w:rPr>
          <w:rFonts w:ascii="Calibri" w:eastAsia="Arial" w:hAnsi="Calibri" w:cs="Calibri"/>
          <w:color w:val="131313"/>
          <w:spacing w:val="26"/>
          <w:sz w:val="22"/>
          <w:szCs w:val="22"/>
        </w:rPr>
        <w:t xml:space="preserve"> </w:t>
      </w:r>
      <w:r w:rsidRPr="00CC75F6">
        <w:rPr>
          <w:rFonts w:ascii="Calibri" w:eastAsia="Arial" w:hAnsi="Calibri" w:cs="Calibri"/>
          <w:color w:val="131313"/>
          <w:sz w:val="22"/>
          <w:szCs w:val="22"/>
        </w:rPr>
        <w:t>property</w:t>
      </w:r>
      <w:r w:rsidRPr="00CC75F6">
        <w:rPr>
          <w:rFonts w:ascii="Calibri" w:eastAsia="Arial" w:hAnsi="Calibri" w:cs="Calibri"/>
          <w:color w:val="131313"/>
          <w:spacing w:val="27"/>
          <w:sz w:val="22"/>
          <w:szCs w:val="22"/>
        </w:rPr>
        <w:t xml:space="preserve"> </w:t>
      </w:r>
      <w:r w:rsidRPr="00CC75F6">
        <w:rPr>
          <w:rFonts w:ascii="Calibri" w:eastAsia="Arial" w:hAnsi="Calibri" w:cs="Calibri"/>
          <w:color w:val="131313"/>
          <w:sz w:val="22"/>
          <w:szCs w:val="22"/>
        </w:rPr>
        <w:t>owned</w:t>
      </w:r>
      <w:r w:rsidRPr="00CC75F6">
        <w:rPr>
          <w:rFonts w:ascii="Calibri" w:eastAsia="Arial" w:hAnsi="Calibri" w:cs="Calibri"/>
          <w:color w:val="131313"/>
          <w:spacing w:val="25"/>
          <w:sz w:val="22"/>
          <w:szCs w:val="22"/>
        </w:rPr>
        <w:t xml:space="preserve"> </w:t>
      </w:r>
      <w:r w:rsidRPr="00CC75F6">
        <w:rPr>
          <w:rFonts w:ascii="Calibri" w:eastAsia="Arial" w:hAnsi="Calibri" w:cs="Calibri"/>
          <w:color w:val="131313"/>
          <w:sz w:val="22"/>
          <w:szCs w:val="22"/>
        </w:rPr>
        <w:t>or</w:t>
      </w:r>
      <w:r w:rsidRPr="00CC75F6">
        <w:rPr>
          <w:rFonts w:ascii="Calibri" w:eastAsia="Arial" w:hAnsi="Calibri" w:cs="Calibri"/>
          <w:color w:val="131313"/>
          <w:spacing w:val="21"/>
          <w:sz w:val="22"/>
          <w:szCs w:val="22"/>
        </w:rPr>
        <w:t xml:space="preserve"> </w:t>
      </w:r>
      <w:r w:rsidRPr="00CC75F6">
        <w:rPr>
          <w:rFonts w:ascii="Calibri" w:eastAsia="Arial" w:hAnsi="Calibri" w:cs="Calibri"/>
          <w:color w:val="131313"/>
          <w:w w:val="101"/>
          <w:sz w:val="22"/>
          <w:szCs w:val="22"/>
        </w:rPr>
        <w:t xml:space="preserve">man­ </w:t>
      </w:r>
      <w:r w:rsidRPr="00CC75F6">
        <w:rPr>
          <w:rFonts w:ascii="Calibri" w:eastAsia="Arial" w:hAnsi="Calibri" w:cs="Calibri"/>
          <w:color w:val="131313"/>
          <w:sz w:val="22"/>
          <w:szCs w:val="22"/>
        </w:rPr>
        <w:t>aged</w:t>
      </w:r>
      <w:r w:rsidRPr="00CC75F6">
        <w:rPr>
          <w:rFonts w:ascii="Calibri" w:eastAsia="Arial" w:hAnsi="Calibri" w:cs="Calibri"/>
          <w:color w:val="131313"/>
          <w:spacing w:val="8"/>
          <w:sz w:val="22"/>
          <w:szCs w:val="22"/>
        </w:rPr>
        <w:t xml:space="preserve"> </w:t>
      </w:r>
      <w:r w:rsidRPr="00CC75F6">
        <w:rPr>
          <w:rFonts w:ascii="Calibri" w:eastAsia="Arial" w:hAnsi="Calibri" w:cs="Calibri"/>
          <w:color w:val="131313"/>
          <w:sz w:val="22"/>
          <w:szCs w:val="22"/>
        </w:rPr>
        <w:t>by</w:t>
      </w:r>
      <w:r w:rsidRPr="00CC75F6">
        <w:rPr>
          <w:rFonts w:ascii="Calibri" w:eastAsia="Arial" w:hAnsi="Calibri" w:cs="Calibri"/>
          <w:color w:val="131313"/>
          <w:spacing w:val="5"/>
          <w:sz w:val="22"/>
          <w:szCs w:val="22"/>
        </w:rPr>
        <w:t xml:space="preserve"> </w:t>
      </w:r>
      <w:r w:rsidRPr="00CC75F6">
        <w:rPr>
          <w:rFonts w:ascii="Calibri" w:eastAsia="Arial" w:hAnsi="Calibri" w:cs="Calibri"/>
          <w:color w:val="131313"/>
          <w:sz w:val="22"/>
          <w:szCs w:val="22"/>
        </w:rPr>
        <w:t>the</w:t>
      </w:r>
      <w:r w:rsidRPr="00CC75F6">
        <w:rPr>
          <w:rFonts w:ascii="Calibri" w:eastAsia="Arial" w:hAnsi="Calibri" w:cs="Calibri"/>
          <w:color w:val="131313"/>
          <w:spacing w:val="8"/>
          <w:sz w:val="22"/>
          <w:szCs w:val="22"/>
        </w:rPr>
        <w:t xml:space="preserve"> </w:t>
      </w:r>
      <w:r w:rsidRPr="00CC75F6">
        <w:rPr>
          <w:rFonts w:ascii="Calibri" w:eastAsia="Arial" w:hAnsi="Calibri" w:cs="Calibri"/>
          <w:color w:val="131313"/>
          <w:sz w:val="22"/>
          <w:szCs w:val="22"/>
        </w:rPr>
        <w:t>Department</w:t>
      </w:r>
      <w:r w:rsidRPr="00CC75F6">
        <w:rPr>
          <w:rFonts w:ascii="Calibri" w:eastAsia="Arial" w:hAnsi="Calibri" w:cs="Calibri"/>
          <w:color w:val="131313"/>
          <w:spacing w:val="2"/>
          <w:sz w:val="22"/>
          <w:szCs w:val="22"/>
        </w:rPr>
        <w:t xml:space="preserve"> </w:t>
      </w:r>
      <w:r w:rsidRPr="00CC75F6">
        <w:rPr>
          <w:rFonts w:ascii="Calibri" w:eastAsia="Arial" w:hAnsi="Calibri" w:cs="Calibri"/>
          <w:color w:val="131313"/>
          <w:sz w:val="22"/>
          <w:szCs w:val="22"/>
        </w:rPr>
        <w:t>shall designate</w:t>
      </w:r>
      <w:r w:rsidRPr="00CC75F6">
        <w:rPr>
          <w:rFonts w:ascii="Calibri" w:eastAsia="Arial" w:hAnsi="Calibri" w:cs="Calibri"/>
          <w:color w:val="131313"/>
          <w:spacing w:val="3"/>
          <w:sz w:val="22"/>
          <w:szCs w:val="22"/>
        </w:rPr>
        <w:t xml:space="preserve"> </w:t>
      </w:r>
      <w:r w:rsidRPr="00CC75F6">
        <w:rPr>
          <w:rFonts w:ascii="Calibri" w:eastAsia="Arial" w:hAnsi="Calibri" w:cs="Calibri"/>
          <w:color w:val="131313"/>
          <w:sz w:val="22"/>
          <w:szCs w:val="22"/>
        </w:rPr>
        <w:t>at</w:t>
      </w:r>
      <w:r w:rsidRPr="00CC75F6">
        <w:rPr>
          <w:rFonts w:ascii="Calibri" w:eastAsia="Arial" w:hAnsi="Calibri" w:cs="Calibri"/>
          <w:color w:val="131313"/>
          <w:spacing w:val="4"/>
          <w:sz w:val="22"/>
          <w:szCs w:val="22"/>
        </w:rPr>
        <w:t xml:space="preserve"> </w:t>
      </w:r>
      <w:r w:rsidRPr="00CC75F6">
        <w:rPr>
          <w:rFonts w:ascii="Calibri" w:eastAsia="Arial" w:hAnsi="Calibri" w:cs="Calibri"/>
          <w:color w:val="131313"/>
          <w:sz w:val="22"/>
          <w:szCs w:val="22"/>
        </w:rPr>
        <w:t>least</w:t>
      </w:r>
      <w:r w:rsidRPr="00CC75F6">
        <w:rPr>
          <w:rFonts w:ascii="Calibri" w:eastAsia="Arial" w:hAnsi="Calibri" w:cs="Calibri"/>
          <w:color w:val="131313"/>
          <w:spacing w:val="9"/>
          <w:sz w:val="22"/>
          <w:szCs w:val="22"/>
        </w:rPr>
        <w:t xml:space="preserve"> </w:t>
      </w:r>
      <w:r w:rsidRPr="00CC75F6">
        <w:rPr>
          <w:rFonts w:ascii="Calibri" w:eastAsia="Arial" w:hAnsi="Calibri" w:cs="Calibri"/>
          <w:color w:val="131313"/>
          <w:sz w:val="22"/>
          <w:szCs w:val="22"/>
        </w:rPr>
        <w:t>one</w:t>
      </w:r>
      <w:r w:rsidRPr="00CC75F6">
        <w:rPr>
          <w:rFonts w:ascii="Calibri" w:eastAsia="Arial" w:hAnsi="Calibri" w:cs="Calibri"/>
          <w:color w:val="131313"/>
          <w:spacing w:val="6"/>
          <w:sz w:val="22"/>
          <w:szCs w:val="22"/>
        </w:rPr>
        <w:t xml:space="preserve"> </w:t>
      </w:r>
      <w:r w:rsidRPr="00CC75F6">
        <w:rPr>
          <w:rFonts w:ascii="Calibri" w:eastAsia="Arial" w:hAnsi="Calibri" w:cs="Calibri"/>
          <w:color w:val="131313"/>
          <w:sz w:val="22"/>
          <w:szCs w:val="22"/>
        </w:rPr>
        <w:t>designated</w:t>
      </w:r>
      <w:r w:rsidRPr="00CC75F6">
        <w:rPr>
          <w:rFonts w:ascii="Calibri" w:eastAsia="Arial" w:hAnsi="Calibri" w:cs="Calibri"/>
          <w:color w:val="131313"/>
          <w:spacing w:val="11"/>
          <w:sz w:val="22"/>
          <w:szCs w:val="22"/>
        </w:rPr>
        <w:t xml:space="preserve"> </w:t>
      </w:r>
      <w:r w:rsidRPr="00CC75F6">
        <w:rPr>
          <w:rFonts w:ascii="Calibri" w:eastAsia="Arial" w:hAnsi="Calibri" w:cs="Calibri"/>
          <w:color w:val="131313"/>
          <w:sz w:val="22"/>
          <w:szCs w:val="22"/>
        </w:rPr>
        <w:t xml:space="preserve">smoking </w:t>
      </w:r>
      <w:r w:rsidRPr="00CC75F6">
        <w:rPr>
          <w:rFonts w:ascii="Calibri" w:eastAsia="Arial" w:hAnsi="Calibri" w:cs="Calibri"/>
          <w:i/>
          <w:color w:val="131313"/>
          <w:sz w:val="22"/>
          <w:szCs w:val="22"/>
        </w:rPr>
        <w:t>I</w:t>
      </w:r>
      <w:r w:rsidRPr="00CC75F6">
        <w:rPr>
          <w:rFonts w:ascii="Calibri" w:eastAsia="Arial" w:hAnsi="Calibri" w:cs="Calibri"/>
          <w:i/>
          <w:color w:val="131313"/>
          <w:spacing w:val="15"/>
          <w:sz w:val="22"/>
          <w:szCs w:val="22"/>
        </w:rPr>
        <w:t xml:space="preserve"> </w:t>
      </w:r>
      <w:r w:rsidRPr="00CC75F6">
        <w:rPr>
          <w:rFonts w:ascii="Calibri" w:eastAsia="Arial" w:hAnsi="Calibri" w:cs="Calibri"/>
          <w:color w:val="131313"/>
          <w:sz w:val="22"/>
          <w:szCs w:val="22"/>
        </w:rPr>
        <w:t>tobacco</w:t>
      </w:r>
      <w:r w:rsidRPr="00CC75F6">
        <w:rPr>
          <w:rFonts w:ascii="Calibri" w:eastAsia="Arial" w:hAnsi="Calibri" w:cs="Calibri"/>
          <w:color w:val="131313"/>
          <w:spacing w:val="5"/>
          <w:sz w:val="22"/>
          <w:szCs w:val="22"/>
        </w:rPr>
        <w:t xml:space="preserve"> </w:t>
      </w:r>
      <w:r w:rsidRPr="00CC75F6">
        <w:rPr>
          <w:rFonts w:ascii="Calibri" w:eastAsia="Arial" w:hAnsi="Calibri" w:cs="Calibri"/>
          <w:color w:val="131313"/>
          <w:sz w:val="22"/>
          <w:szCs w:val="22"/>
        </w:rPr>
        <w:t>use</w:t>
      </w:r>
      <w:r w:rsidRPr="00CC75F6">
        <w:rPr>
          <w:rFonts w:ascii="Calibri" w:eastAsia="Arial" w:hAnsi="Calibri" w:cs="Calibri"/>
          <w:color w:val="131313"/>
          <w:spacing w:val="10"/>
          <w:sz w:val="22"/>
          <w:szCs w:val="22"/>
        </w:rPr>
        <w:t xml:space="preserve"> </w:t>
      </w:r>
      <w:r w:rsidRPr="00CC75F6">
        <w:rPr>
          <w:rFonts w:ascii="Calibri" w:eastAsia="Arial" w:hAnsi="Calibri" w:cs="Calibri"/>
          <w:color w:val="131313"/>
          <w:sz w:val="22"/>
          <w:szCs w:val="22"/>
        </w:rPr>
        <w:t>area</w:t>
      </w:r>
      <w:r w:rsidRPr="00CC75F6">
        <w:rPr>
          <w:rFonts w:ascii="Calibri" w:eastAsia="Arial" w:hAnsi="Calibri" w:cs="Calibri"/>
          <w:color w:val="131313"/>
          <w:spacing w:val="11"/>
          <w:sz w:val="22"/>
          <w:szCs w:val="22"/>
        </w:rPr>
        <w:t xml:space="preserve"> </w:t>
      </w:r>
      <w:r w:rsidRPr="00CC75F6">
        <w:rPr>
          <w:rFonts w:ascii="Calibri" w:eastAsia="Arial" w:hAnsi="Calibri" w:cs="Calibri"/>
          <w:color w:val="131313"/>
          <w:sz w:val="22"/>
          <w:szCs w:val="22"/>
        </w:rPr>
        <w:t>for</w:t>
      </w:r>
      <w:r w:rsidRPr="00CC75F6">
        <w:rPr>
          <w:rFonts w:ascii="Calibri" w:eastAsia="Arial" w:hAnsi="Calibri" w:cs="Calibri"/>
          <w:color w:val="131313"/>
          <w:spacing w:val="9"/>
          <w:sz w:val="22"/>
          <w:szCs w:val="22"/>
        </w:rPr>
        <w:t xml:space="preserve"> </w:t>
      </w:r>
      <w:r w:rsidRPr="00CC75F6">
        <w:rPr>
          <w:rFonts w:ascii="Calibri" w:eastAsia="Arial" w:hAnsi="Calibri" w:cs="Calibri"/>
          <w:color w:val="131313"/>
          <w:sz w:val="22"/>
          <w:szCs w:val="22"/>
        </w:rPr>
        <w:t>each</w:t>
      </w:r>
      <w:r w:rsidRPr="00CC75F6">
        <w:rPr>
          <w:rFonts w:ascii="Calibri" w:eastAsia="Arial" w:hAnsi="Calibri" w:cs="Calibri"/>
          <w:color w:val="131313"/>
          <w:spacing w:val="8"/>
          <w:sz w:val="22"/>
          <w:szCs w:val="22"/>
        </w:rPr>
        <w:t xml:space="preserve"> </w:t>
      </w:r>
      <w:r w:rsidRPr="00CC75F6">
        <w:rPr>
          <w:rFonts w:ascii="Calibri" w:eastAsia="Arial" w:hAnsi="Calibri" w:cs="Calibri"/>
          <w:color w:val="131313"/>
          <w:sz w:val="22"/>
          <w:szCs w:val="22"/>
        </w:rPr>
        <w:t>facility</w:t>
      </w:r>
      <w:r w:rsidRPr="00CC75F6">
        <w:rPr>
          <w:rFonts w:ascii="Calibri" w:eastAsia="Arial" w:hAnsi="Calibri" w:cs="Calibri"/>
          <w:color w:val="131313"/>
          <w:spacing w:val="8"/>
          <w:sz w:val="22"/>
          <w:szCs w:val="22"/>
        </w:rPr>
        <w:t xml:space="preserve"> </w:t>
      </w:r>
      <w:r w:rsidRPr="00CC75F6">
        <w:rPr>
          <w:rFonts w:ascii="Calibri" w:eastAsia="Arial" w:hAnsi="Calibri" w:cs="Calibri"/>
          <w:color w:val="131313"/>
          <w:sz w:val="22"/>
          <w:szCs w:val="22"/>
        </w:rPr>
        <w:t>and</w:t>
      </w:r>
      <w:r w:rsidRPr="00CC75F6">
        <w:rPr>
          <w:rFonts w:ascii="Calibri" w:eastAsia="Arial" w:hAnsi="Calibri" w:cs="Calibri"/>
          <w:color w:val="131313"/>
          <w:spacing w:val="8"/>
          <w:sz w:val="22"/>
          <w:szCs w:val="22"/>
        </w:rPr>
        <w:t xml:space="preserve"> </w:t>
      </w:r>
      <w:r w:rsidRPr="00CC75F6">
        <w:rPr>
          <w:rFonts w:ascii="Calibri" w:eastAsia="Arial" w:hAnsi="Calibri" w:cs="Calibri"/>
          <w:color w:val="131313"/>
          <w:sz w:val="22"/>
          <w:szCs w:val="22"/>
        </w:rPr>
        <w:t>provide</w:t>
      </w:r>
      <w:r w:rsidRPr="00CC75F6">
        <w:rPr>
          <w:rFonts w:ascii="Calibri" w:eastAsia="Arial" w:hAnsi="Calibri" w:cs="Calibri"/>
          <w:color w:val="131313"/>
          <w:spacing w:val="18"/>
          <w:sz w:val="22"/>
          <w:szCs w:val="22"/>
        </w:rPr>
        <w:t xml:space="preserve"> </w:t>
      </w:r>
      <w:r w:rsidRPr="00CC75F6">
        <w:rPr>
          <w:rFonts w:ascii="Calibri" w:eastAsia="Arial" w:hAnsi="Calibri" w:cs="Calibri"/>
          <w:color w:val="131313"/>
          <w:sz w:val="22"/>
          <w:szCs w:val="22"/>
        </w:rPr>
        <w:t>waste</w:t>
      </w:r>
      <w:r w:rsidRPr="00CC75F6">
        <w:rPr>
          <w:rFonts w:ascii="Calibri" w:eastAsia="Arial" w:hAnsi="Calibri" w:cs="Calibri"/>
          <w:color w:val="131313"/>
          <w:spacing w:val="7"/>
          <w:sz w:val="22"/>
          <w:szCs w:val="22"/>
        </w:rPr>
        <w:t xml:space="preserve"> </w:t>
      </w:r>
      <w:r w:rsidRPr="00CC75F6">
        <w:rPr>
          <w:rFonts w:ascii="Calibri" w:eastAsia="Arial" w:hAnsi="Calibri" w:cs="Calibri"/>
          <w:color w:val="131313"/>
          <w:sz w:val="22"/>
          <w:szCs w:val="22"/>
        </w:rPr>
        <w:t>receptacles for tobacco</w:t>
      </w:r>
      <w:r w:rsidRPr="00CC75F6">
        <w:rPr>
          <w:rFonts w:ascii="Calibri" w:eastAsia="Arial" w:hAnsi="Calibri" w:cs="Calibri"/>
          <w:color w:val="131313"/>
          <w:spacing w:val="5"/>
          <w:sz w:val="22"/>
          <w:szCs w:val="22"/>
        </w:rPr>
        <w:t xml:space="preserve"> </w:t>
      </w:r>
      <w:r w:rsidRPr="00CC75F6">
        <w:rPr>
          <w:rFonts w:ascii="Calibri" w:eastAsia="Arial" w:hAnsi="Calibri" w:cs="Calibri"/>
          <w:color w:val="131313"/>
          <w:sz w:val="22"/>
          <w:szCs w:val="22"/>
        </w:rPr>
        <w:t>products</w:t>
      </w:r>
      <w:r w:rsidRPr="00CC75F6">
        <w:rPr>
          <w:rFonts w:ascii="Calibri" w:eastAsia="Arial" w:hAnsi="Calibri" w:cs="Calibri"/>
          <w:color w:val="131313"/>
          <w:spacing w:val="7"/>
          <w:sz w:val="22"/>
          <w:szCs w:val="22"/>
        </w:rPr>
        <w:t xml:space="preserve"> </w:t>
      </w:r>
      <w:r w:rsidRPr="00CC75F6">
        <w:rPr>
          <w:rFonts w:ascii="Calibri" w:eastAsia="Arial" w:hAnsi="Calibri" w:cs="Calibri"/>
          <w:color w:val="131313"/>
          <w:sz w:val="22"/>
          <w:szCs w:val="22"/>
        </w:rPr>
        <w:t>only</w:t>
      </w:r>
      <w:r w:rsidRPr="00CC75F6">
        <w:rPr>
          <w:rFonts w:ascii="Calibri" w:eastAsia="Arial" w:hAnsi="Calibri" w:cs="Calibri"/>
          <w:color w:val="131313"/>
          <w:spacing w:val="13"/>
          <w:sz w:val="22"/>
          <w:szCs w:val="22"/>
        </w:rPr>
        <w:t xml:space="preserve"> </w:t>
      </w:r>
      <w:r w:rsidRPr="00CC75F6">
        <w:rPr>
          <w:rFonts w:ascii="Calibri" w:eastAsia="Arial" w:hAnsi="Calibri" w:cs="Calibri"/>
          <w:color w:val="131313"/>
          <w:sz w:val="22"/>
          <w:szCs w:val="22"/>
        </w:rPr>
        <w:t>in</w:t>
      </w:r>
      <w:r w:rsidRPr="00CC75F6">
        <w:rPr>
          <w:rFonts w:ascii="Calibri" w:eastAsia="Arial" w:hAnsi="Calibri" w:cs="Calibri"/>
          <w:color w:val="131313"/>
          <w:spacing w:val="14"/>
          <w:sz w:val="22"/>
          <w:szCs w:val="22"/>
        </w:rPr>
        <w:t xml:space="preserve"> </w:t>
      </w:r>
      <w:r w:rsidRPr="00CC75F6">
        <w:rPr>
          <w:rFonts w:ascii="Calibri" w:eastAsia="Arial" w:hAnsi="Calibri" w:cs="Calibri"/>
          <w:color w:val="131313"/>
          <w:sz w:val="22"/>
          <w:szCs w:val="22"/>
        </w:rPr>
        <w:t>those</w:t>
      </w:r>
      <w:r w:rsidRPr="00CC75F6">
        <w:rPr>
          <w:rFonts w:ascii="Calibri" w:eastAsia="Arial" w:hAnsi="Calibri" w:cs="Calibri"/>
          <w:color w:val="131313"/>
          <w:spacing w:val="10"/>
          <w:sz w:val="22"/>
          <w:szCs w:val="22"/>
        </w:rPr>
        <w:t xml:space="preserve"> </w:t>
      </w:r>
      <w:r w:rsidRPr="00CC75F6">
        <w:rPr>
          <w:rFonts w:ascii="Calibri" w:eastAsia="Arial" w:hAnsi="Calibri" w:cs="Calibri"/>
          <w:color w:val="131313"/>
          <w:sz w:val="22"/>
          <w:szCs w:val="22"/>
        </w:rPr>
        <w:t>designated</w:t>
      </w:r>
      <w:r w:rsidRPr="00CC75F6">
        <w:rPr>
          <w:rFonts w:ascii="Calibri" w:eastAsia="Arial" w:hAnsi="Calibri" w:cs="Calibri"/>
          <w:color w:val="131313"/>
          <w:spacing w:val="8"/>
          <w:sz w:val="22"/>
          <w:szCs w:val="22"/>
        </w:rPr>
        <w:t xml:space="preserve"> </w:t>
      </w:r>
      <w:r w:rsidRPr="00CC75F6">
        <w:rPr>
          <w:rFonts w:ascii="Calibri" w:eastAsia="Arial" w:hAnsi="Calibri" w:cs="Calibri"/>
          <w:color w:val="131313"/>
          <w:sz w:val="22"/>
          <w:szCs w:val="22"/>
        </w:rPr>
        <w:t>areas. At</w:t>
      </w:r>
      <w:r w:rsidRPr="00CC75F6">
        <w:rPr>
          <w:rFonts w:ascii="Calibri" w:eastAsia="Arial" w:hAnsi="Calibri" w:cs="Calibri"/>
          <w:color w:val="131313"/>
          <w:spacing w:val="3"/>
          <w:sz w:val="22"/>
          <w:szCs w:val="22"/>
        </w:rPr>
        <w:t xml:space="preserve"> </w:t>
      </w:r>
      <w:r w:rsidRPr="00CC75F6">
        <w:rPr>
          <w:rFonts w:ascii="Calibri" w:eastAsia="Arial" w:hAnsi="Calibri" w:cs="Calibri"/>
          <w:color w:val="131313"/>
          <w:sz w:val="22"/>
          <w:szCs w:val="22"/>
        </w:rPr>
        <w:t>least</w:t>
      </w:r>
      <w:r w:rsidRPr="00CC75F6">
        <w:rPr>
          <w:rFonts w:ascii="Calibri" w:eastAsia="Arial" w:hAnsi="Calibri" w:cs="Calibri"/>
          <w:color w:val="131313"/>
          <w:spacing w:val="14"/>
          <w:sz w:val="22"/>
          <w:szCs w:val="22"/>
        </w:rPr>
        <w:t xml:space="preserve"> </w:t>
      </w:r>
      <w:r w:rsidRPr="00CC75F6">
        <w:rPr>
          <w:rFonts w:ascii="Calibri" w:eastAsia="Arial" w:hAnsi="Calibri" w:cs="Calibri"/>
          <w:color w:val="131313"/>
          <w:sz w:val="22"/>
          <w:szCs w:val="22"/>
        </w:rPr>
        <w:t>one designated</w:t>
      </w:r>
      <w:r w:rsidRPr="00CC75F6">
        <w:rPr>
          <w:rFonts w:ascii="Calibri" w:eastAsia="Arial" w:hAnsi="Calibri" w:cs="Calibri"/>
          <w:color w:val="131313"/>
          <w:spacing w:val="19"/>
          <w:sz w:val="22"/>
          <w:szCs w:val="22"/>
        </w:rPr>
        <w:t xml:space="preserve"> </w:t>
      </w:r>
      <w:r w:rsidRPr="00CC75F6">
        <w:rPr>
          <w:rFonts w:ascii="Calibri" w:eastAsia="Arial" w:hAnsi="Calibri" w:cs="Calibri"/>
          <w:color w:val="131313"/>
          <w:sz w:val="22"/>
          <w:szCs w:val="22"/>
        </w:rPr>
        <w:t>smoking</w:t>
      </w:r>
      <w:r w:rsidRPr="00CC75F6">
        <w:rPr>
          <w:rFonts w:ascii="Calibri" w:eastAsia="Arial" w:hAnsi="Calibri" w:cs="Calibri"/>
          <w:color w:val="131313"/>
          <w:spacing w:val="-1"/>
          <w:sz w:val="22"/>
          <w:szCs w:val="22"/>
        </w:rPr>
        <w:t xml:space="preserve"> </w:t>
      </w:r>
      <w:r w:rsidRPr="00CC75F6">
        <w:rPr>
          <w:rFonts w:ascii="Calibri" w:eastAsia="Arial" w:hAnsi="Calibri" w:cs="Calibri"/>
          <w:i/>
          <w:color w:val="131313"/>
          <w:w w:val="126"/>
          <w:sz w:val="22"/>
          <w:szCs w:val="22"/>
        </w:rPr>
        <w:t>I</w:t>
      </w:r>
      <w:r w:rsidRPr="00CC75F6">
        <w:rPr>
          <w:rFonts w:ascii="Calibri" w:eastAsia="Arial" w:hAnsi="Calibri" w:cs="Calibri"/>
          <w:i/>
          <w:color w:val="131313"/>
          <w:spacing w:val="-2"/>
          <w:w w:val="126"/>
          <w:sz w:val="22"/>
          <w:szCs w:val="22"/>
        </w:rPr>
        <w:t xml:space="preserve"> </w:t>
      </w:r>
      <w:r w:rsidRPr="00CC75F6">
        <w:rPr>
          <w:rFonts w:ascii="Calibri" w:eastAsia="Arial" w:hAnsi="Calibri" w:cs="Calibri"/>
          <w:color w:val="131313"/>
          <w:sz w:val="22"/>
          <w:szCs w:val="22"/>
        </w:rPr>
        <w:t>tobacco</w:t>
      </w:r>
      <w:r w:rsidRPr="00CC75F6">
        <w:rPr>
          <w:rFonts w:ascii="Calibri" w:eastAsia="Arial" w:hAnsi="Calibri" w:cs="Calibri"/>
          <w:color w:val="131313"/>
          <w:spacing w:val="3"/>
          <w:sz w:val="22"/>
          <w:szCs w:val="22"/>
        </w:rPr>
        <w:t xml:space="preserve"> </w:t>
      </w:r>
      <w:r w:rsidRPr="00CC75F6">
        <w:rPr>
          <w:rFonts w:ascii="Calibri" w:eastAsia="Arial" w:hAnsi="Calibri" w:cs="Calibri"/>
          <w:color w:val="131313"/>
          <w:sz w:val="22"/>
          <w:szCs w:val="22"/>
        </w:rPr>
        <w:t>use</w:t>
      </w:r>
      <w:r w:rsidRPr="00CC75F6">
        <w:rPr>
          <w:rFonts w:ascii="Calibri" w:eastAsia="Arial" w:hAnsi="Calibri" w:cs="Calibri"/>
          <w:color w:val="131313"/>
          <w:spacing w:val="19"/>
          <w:sz w:val="22"/>
          <w:szCs w:val="22"/>
        </w:rPr>
        <w:t xml:space="preserve"> </w:t>
      </w:r>
      <w:r w:rsidRPr="00CC75F6">
        <w:rPr>
          <w:rFonts w:ascii="Calibri" w:eastAsia="Arial" w:hAnsi="Calibri" w:cs="Calibri"/>
          <w:color w:val="131313"/>
          <w:sz w:val="22"/>
          <w:szCs w:val="22"/>
        </w:rPr>
        <w:t>area</w:t>
      </w:r>
      <w:r w:rsidRPr="00CC75F6">
        <w:rPr>
          <w:rFonts w:ascii="Calibri" w:eastAsia="Arial" w:hAnsi="Calibri" w:cs="Calibri"/>
          <w:color w:val="131313"/>
          <w:spacing w:val="10"/>
          <w:sz w:val="22"/>
          <w:szCs w:val="22"/>
        </w:rPr>
        <w:t xml:space="preserve"> </w:t>
      </w:r>
      <w:r w:rsidRPr="00CC75F6">
        <w:rPr>
          <w:rFonts w:ascii="Calibri" w:eastAsia="Arial" w:hAnsi="Calibri" w:cs="Calibri"/>
          <w:color w:val="131313"/>
          <w:sz w:val="22"/>
          <w:szCs w:val="22"/>
        </w:rPr>
        <w:t>must</w:t>
      </w:r>
      <w:r w:rsidRPr="00CC75F6">
        <w:rPr>
          <w:rFonts w:ascii="Calibri" w:eastAsia="Arial" w:hAnsi="Calibri" w:cs="Calibri"/>
          <w:color w:val="131313"/>
          <w:spacing w:val="11"/>
          <w:sz w:val="22"/>
          <w:szCs w:val="22"/>
        </w:rPr>
        <w:t xml:space="preserve"> </w:t>
      </w:r>
      <w:r w:rsidRPr="00CC75F6">
        <w:rPr>
          <w:rFonts w:ascii="Calibri" w:eastAsia="Arial" w:hAnsi="Calibri" w:cs="Calibri"/>
          <w:color w:val="131313"/>
          <w:sz w:val="22"/>
          <w:szCs w:val="22"/>
        </w:rPr>
        <w:t>be</w:t>
      </w:r>
      <w:r w:rsidRPr="00CC75F6">
        <w:rPr>
          <w:rFonts w:ascii="Calibri" w:eastAsia="Arial" w:hAnsi="Calibri" w:cs="Calibri"/>
          <w:color w:val="131313"/>
          <w:spacing w:val="19"/>
          <w:sz w:val="22"/>
          <w:szCs w:val="22"/>
        </w:rPr>
        <w:t xml:space="preserve"> </w:t>
      </w:r>
      <w:r w:rsidRPr="00CC75F6">
        <w:rPr>
          <w:rFonts w:ascii="Calibri" w:eastAsia="Arial" w:hAnsi="Calibri" w:cs="Calibri"/>
          <w:color w:val="131313"/>
          <w:sz w:val="22"/>
          <w:szCs w:val="22"/>
        </w:rPr>
        <w:t>accessible</w:t>
      </w:r>
      <w:r w:rsidRPr="00CC75F6">
        <w:rPr>
          <w:rFonts w:ascii="Calibri" w:eastAsia="Arial" w:hAnsi="Calibri" w:cs="Calibri"/>
          <w:color w:val="131313"/>
          <w:spacing w:val="12"/>
          <w:sz w:val="22"/>
          <w:szCs w:val="22"/>
        </w:rPr>
        <w:t xml:space="preserve"> </w:t>
      </w:r>
      <w:r w:rsidRPr="00CC75F6">
        <w:rPr>
          <w:rFonts w:ascii="Calibri" w:eastAsia="Arial" w:hAnsi="Calibri" w:cs="Calibri"/>
          <w:color w:val="131313"/>
          <w:sz w:val="22"/>
          <w:szCs w:val="22"/>
        </w:rPr>
        <w:t>for public</w:t>
      </w:r>
      <w:r w:rsidRPr="00CC75F6">
        <w:rPr>
          <w:rFonts w:ascii="Calibri" w:eastAsia="Arial" w:hAnsi="Calibri" w:cs="Calibri"/>
          <w:color w:val="131313"/>
          <w:spacing w:val="12"/>
          <w:sz w:val="22"/>
          <w:szCs w:val="22"/>
        </w:rPr>
        <w:t xml:space="preserve"> </w:t>
      </w:r>
      <w:r w:rsidRPr="00CC75F6">
        <w:rPr>
          <w:rFonts w:ascii="Calibri" w:eastAsia="Arial" w:hAnsi="Calibri" w:cs="Calibri"/>
          <w:color w:val="131313"/>
          <w:w w:val="101"/>
          <w:sz w:val="22"/>
          <w:szCs w:val="22"/>
        </w:rPr>
        <w:t>use.</w:t>
      </w:r>
    </w:p>
    <w:p w:rsidR="00CC75F6" w:rsidRPr="00CC75F6" w:rsidRDefault="00CC75F6" w:rsidP="00CC75F6">
      <w:pPr>
        <w:jc w:val="both"/>
        <w:rPr>
          <w:rFonts w:ascii="Calibri" w:eastAsia="Arial" w:hAnsi="Calibri" w:cs="Calibri"/>
          <w:sz w:val="22"/>
          <w:szCs w:val="22"/>
        </w:rPr>
      </w:pPr>
    </w:p>
    <w:p w:rsidR="00CC75F6" w:rsidRPr="00CC75F6" w:rsidRDefault="00CC75F6" w:rsidP="00CC75F6">
      <w:pPr>
        <w:jc w:val="both"/>
        <w:rPr>
          <w:rFonts w:ascii="Calibri" w:eastAsia="Arial" w:hAnsi="Calibri" w:cs="Calibri"/>
          <w:sz w:val="22"/>
          <w:szCs w:val="22"/>
        </w:rPr>
      </w:pPr>
      <w:r w:rsidRPr="00CC75F6">
        <w:rPr>
          <w:rFonts w:ascii="Calibri" w:eastAsia="Arial" w:hAnsi="Calibri" w:cs="Calibri"/>
          <w:b/>
          <w:sz w:val="22"/>
          <w:szCs w:val="22"/>
        </w:rPr>
        <w:t>04.05</w:t>
      </w:r>
      <w:r w:rsidRPr="00CC75F6">
        <w:rPr>
          <w:rFonts w:ascii="Calibri" w:eastAsia="Arial" w:hAnsi="Calibri" w:cs="Calibri"/>
          <w:sz w:val="22"/>
          <w:szCs w:val="22"/>
        </w:rPr>
        <w:t xml:space="preserve"> Division management is responsible for the strict enforcement of this policy.</w:t>
      </w:r>
    </w:p>
    <w:p w:rsidR="00CC75F6" w:rsidRPr="00CC75F6" w:rsidRDefault="00CC75F6" w:rsidP="00CC75F6">
      <w:pPr>
        <w:rPr>
          <w:rFonts w:ascii="Calibri" w:hAnsi="Calibri" w:cs="Calibri"/>
          <w:sz w:val="22"/>
          <w:szCs w:val="22"/>
        </w:rPr>
      </w:pPr>
    </w:p>
    <w:p w:rsidR="00CC75F6" w:rsidRPr="00CC75F6" w:rsidRDefault="00CC75F6" w:rsidP="00CC75F6">
      <w:pPr>
        <w:jc w:val="both"/>
        <w:rPr>
          <w:rFonts w:ascii="Calibri" w:eastAsia="Arial" w:hAnsi="Calibri" w:cs="Calibri"/>
          <w:sz w:val="22"/>
          <w:szCs w:val="22"/>
        </w:rPr>
      </w:pPr>
      <w:r w:rsidRPr="00CC75F6">
        <w:rPr>
          <w:rFonts w:ascii="Calibri" w:eastAsia="Arial" w:hAnsi="Calibri" w:cs="Calibri"/>
          <w:b/>
          <w:color w:val="131313"/>
          <w:sz w:val="22"/>
          <w:szCs w:val="22"/>
        </w:rPr>
        <w:t>04.06</w:t>
      </w:r>
      <w:r w:rsidRPr="00CC75F6">
        <w:rPr>
          <w:rFonts w:ascii="Calibri" w:eastAsia="Arial" w:hAnsi="Calibri" w:cs="Calibri"/>
          <w:color w:val="131313"/>
          <w:spacing w:val="7"/>
          <w:sz w:val="22"/>
          <w:szCs w:val="22"/>
        </w:rPr>
        <w:t xml:space="preserve"> </w:t>
      </w:r>
      <w:r w:rsidRPr="00CC75F6">
        <w:rPr>
          <w:rFonts w:ascii="Calibri" w:eastAsia="Arial" w:hAnsi="Calibri" w:cs="Calibri"/>
          <w:color w:val="131313"/>
          <w:sz w:val="22"/>
          <w:szCs w:val="22"/>
        </w:rPr>
        <w:t>Department</w:t>
      </w:r>
      <w:r w:rsidRPr="00CC75F6">
        <w:rPr>
          <w:rFonts w:ascii="Calibri" w:eastAsia="Arial" w:hAnsi="Calibri" w:cs="Calibri"/>
          <w:color w:val="131313"/>
          <w:spacing w:val="4"/>
          <w:sz w:val="22"/>
          <w:szCs w:val="22"/>
        </w:rPr>
        <w:t xml:space="preserve"> </w:t>
      </w:r>
      <w:r w:rsidRPr="00CC75F6">
        <w:rPr>
          <w:rFonts w:ascii="Calibri" w:eastAsia="Arial" w:hAnsi="Calibri" w:cs="Calibri"/>
          <w:color w:val="131313"/>
          <w:sz w:val="22"/>
          <w:szCs w:val="22"/>
        </w:rPr>
        <w:t>employees</w:t>
      </w:r>
      <w:r w:rsidRPr="00CC75F6">
        <w:rPr>
          <w:rFonts w:ascii="Calibri" w:eastAsia="Arial" w:hAnsi="Calibri" w:cs="Calibri"/>
          <w:color w:val="131313"/>
          <w:spacing w:val="9"/>
          <w:sz w:val="22"/>
          <w:szCs w:val="22"/>
        </w:rPr>
        <w:t xml:space="preserve"> </w:t>
      </w:r>
      <w:r w:rsidRPr="00CC75F6">
        <w:rPr>
          <w:rFonts w:ascii="Calibri" w:eastAsia="Arial" w:hAnsi="Calibri" w:cs="Calibri"/>
          <w:color w:val="131313"/>
          <w:sz w:val="22"/>
          <w:szCs w:val="22"/>
        </w:rPr>
        <w:t>shall</w:t>
      </w:r>
      <w:r w:rsidRPr="00CC75F6">
        <w:rPr>
          <w:rFonts w:ascii="Calibri" w:eastAsia="Arial" w:hAnsi="Calibri" w:cs="Calibri"/>
          <w:color w:val="131313"/>
          <w:spacing w:val="7"/>
          <w:sz w:val="22"/>
          <w:szCs w:val="22"/>
        </w:rPr>
        <w:t xml:space="preserve"> </w:t>
      </w:r>
      <w:r w:rsidRPr="00CC75F6">
        <w:rPr>
          <w:rFonts w:ascii="Calibri" w:eastAsia="Arial" w:hAnsi="Calibri" w:cs="Calibri"/>
          <w:color w:val="131313"/>
          <w:sz w:val="22"/>
          <w:szCs w:val="22"/>
        </w:rPr>
        <w:t>comply</w:t>
      </w:r>
      <w:r w:rsidRPr="00CC75F6">
        <w:rPr>
          <w:rFonts w:ascii="Calibri" w:eastAsia="Arial" w:hAnsi="Calibri" w:cs="Calibri"/>
          <w:color w:val="131313"/>
          <w:spacing w:val="14"/>
          <w:sz w:val="22"/>
          <w:szCs w:val="22"/>
        </w:rPr>
        <w:t xml:space="preserve"> </w:t>
      </w:r>
      <w:r w:rsidRPr="00CC75F6">
        <w:rPr>
          <w:rFonts w:ascii="Calibri" w:eastAsia="Arial" w:hAnsi="Calibri" w:cs="Calibri"/>
          <w:color w:val="131313"/>
          <w:w w:val="101"/>
          <w:sz w:val="22"/>
          <w:szCs w:val="22"/>
        </w:rPr>
        <w:t>with:</w:t>
      </w:r>
    </w:p>
    <w:p w:rsidR="00CC75F6" w:rsidRPr="00CC75F6" w:rsidRDefault="00CC75F6" w:rsidP="00CC75F6">
      <w:pPr>
        <w:rPr>
          <w:rFonts w:ascii="Calibri" w:hAnsi="Calibri" w:cs="Calibri"/>
          <w:sz w:val="22"/>
          <w:szCs w:val="22"/>
        </w:rPr>
      </w:pPr>
    </w:p>
    <w:p w:rsidR="00CC75F6" w:rsidRPr="00CC75F6" w:rsidRDefault="00CC75F6" w:rsidP="001C59C0">
      <w:pPr>
        <w:ind w:firstLine="720"/>
        <w:rPr>
          <w:rFonts w:ascii="Calibri" w:eastAsia="Arial" w:hAnsi="Calibri" w:cs="Calibri"/>
          <w:sz w:val="22"/>
          <w:szCs w:val="22"/>
        </w:rPr>
      </w:pPr>
      <w:r w:rsidRPr="00CC75F6">
        <w:rPr>
          <w:rFonts w:ascii="Calibri" w:eastAsia="Arial" w:hAnsi="Calibri" w:cs="Calibri"/>
          <w:color w:val="131313"/>
          <w:sz w:val="22"/>
          <w:szCs w:val="22"/>
        </w:rPr>
        <w:t>1.</w:t>
      </w:r>
      <w:r w:rsidRPr="00CC75F6">
        <w:rPr>
          <w:rFonts w:ascii="Calibri" w:eastAsia="Arial" w:hAnsi="Calibri" w:cs="Calibri"/>
          <w:color w:val="131313"/>
          <w:spacing w:val="46"/>
          <w:sz w:val="22"/>
          <w:szCs w:val="22"/>
        </w:rPr>
        <w:t xml:space="preserve"> </w:t>
      </w:r>
      <w:r w:rsidRPr="00CC75F6">
        <w:rPr>
          <w:rFonts w:ascii="Calibri" w:eastAsia="Arial" w:hAnsi="Calibri" w:cs="Calibri"/>
          <w:color w:val="131313"/>
          <w:sz w:val="22"/>
          <w:szCs w:val="22"/>
        </w:rPr>
        <w:t>Section 48.01</w:t>
      </w:r>
      <w:r w:rsidRPr="00CC75F6">
        <w:rPr>
          <w:rFonts w:ascii="Calibri" w:eastAsia="Arial" w:hAnsi="Calibri" w:cs="Calibri"/>
          <w:color w:val="131313"/>
          <w:spacing w:val="38"/>
          <w:sz w:val="22"/>
          <w:szCs w:val="22"/>
        </w:rPr>
        <w:t xml:space="preserve"> </w:t>
      </w:r>
      <w:r w:rsidRPr="00CC75F6">
        <w:rPr>
          <w:rFonts w:ascii="Calibri" w:eastAsia="Arial" w:hAnsi="Calibri" w:cs="Calibri"/>
          <w:color w:val="131313"/>
          <w:sz w:val="22"/>
          <w:szCs w:val="22"/>
        </w:rPr>
        <w:t>of the Penal</w:t>
      </w:r>
      <w:r w:rsidRPr="00CC75F6">
        <w:rPr>
          <w:rFonts w:ascii="Calibri" w:eastAsia="Arial" w:hAnsi="Calibri" w:cs="Calibri"/>
          <w:color w:val="131313"/>
          <w:spacing w:val="47"/>
          <w:sz w:val="22"/>
          <w:szCs w:val="22"/>
        </w:rPr>
        <w:t xml:space="preserve"> </w:t>
      </w:r>
      <w:r w:rsidRPr="00CC75F6">
        <w:rPr>
          <w:rFonts w:ascii="Calibri" w:eastAsia="Arial" w:hAnsi="Calibri" w:cs="Calibri"/>
          <w:color w:val="131313"/>
          <w:sz w:val="22"/>
          <w:szCs w:val="22"/>
        </w:rPr>
        <w:t>Code regarding Smoking Tobacco,</w:t>
      </w:r>
      <w:r w:rsidRPr="00CC75F6">
        <w:rPr>
          <w:rFonts w:ascii="Calibri" w:eastAsia="Arial" w:hAnsi="Calibri" w:cs="Calibri"/>
          <w:color w:val="131313"/>
          <w:spacing w:val="-18"/>
          <w:sz w:val="22"/>
          <w:szCs w:val="22"/>
        </w:rPr>
        <w:t xml:space="preserve"> </w:t>
      </w:r>
      <w:r w:rsidRPr="00CC75F6">
        <w:rPr>
          <w:rFonts w:ascii="Calibri" w:eastAsia="Arial" w:hAnsi="Calibri" w:cs="Calibri"/>
          <w:color w:val="131313"/>
          <w:w w:val="101"/>
          <w:sz w:val="22"/>
          <w:szCs w:val="22"/>
        </w:rPr>
        <w:t>and</w:t>
      </w:r>
    </w:p>
    <w:p w:rsidR="00CC75F6" w:rsidRPr="00CC75F6" w:rsidRDefault="00CC75F6" w:rsidP="00CC75F6">
      <w:pPr>
        <w:rPr>
          <w:rFonts w:ascii="Calibri" w:hAnsi="Calibri" w:cs="Calibri"/>
          <w:sz w:val="22"/>
          <w:szCs w:val="22"/>
        </w:rPr>
      </w:pPr>
    </w:p>
    <w:p w:rsidR="00CC75F6" w:rsidRPr="00CC75F6" w:rsidRDefault="00CC75F6" w:rsidP="001C59C0">
      <w:pPr>
        <w:ind w:firstLine="720"/>
        <w:jc w:val="both"/>
        <w:rPr>
          <w:rFonts w:ascii="Calibri" w:eastAsia="Arial" w:hAnsi="Calibri" w:cs="Calibri"/>
          <w:color w:val="131313"/>
          <w:sz w:val="22"/>
          <w:szCs w:val="22"/>
        </w:rPr>
      </w:pPr>
      <w:r w:rsidRPr="00CC75F6">
        <w:rPr>
          <w:rFonts w:ascii="Calibri" w:eastAsia="Arial" w:hAnsi="Calibri" w:cs="Calibri"/>
          <w:color w:val="131313"/>
          <w:sz w:val="22"/>
          <w:szCs w:val="22"/>
        </w:rPr>
        <w:t>2.</w:t>
      </w:r>
      <w:r w:rsidRPr="00CC75F6">
        <w:rPr>
          <w:rFonts w:ascii="Calibri" w:eastAsia="Arial" w:hAnsi="Calibri" w:cs="Calibri"/>
          <w:color w:val="131313"/>
          <w:spacing w:val="-5"/>
          <w:sz w:val="22"/>
          <w:szCs w:val="22"/>
        </w:rPr>
        <w:t xml:space="preserve"> </w:t>
      </w:r>
      <w:r w:rsidRPr="00CC75F6">
        <w:rPr>
          <w:rFonts w:ascii="Calibri" w:eastAsia="Arial" w:hAnsi="Calibri" w:cs="Calibri"/>
          <w:color w:val="131313"/>
          <w:sz w:val="22"/>
          <w:szCs w:val="22"/>
        </w:rPr>
        <w:t>Section</w:t>
      </w:r>
      <w:r w:rsidRPr="00CC75F6">
        <w:rPr>
          <w:rFonts w:ascii="Calibri" w:eastAsia="Arial" w:hAnsi="Calibri" w:cs="Calibri"/>
          <w:color w:val="131313"/>
          <w:spacing w:val="-3"/>
          <w:sz w:val="22"/>
          <w:szCs w:val="22"/>
        </w:rPr>
        <w:t xml:space="preserve"> </w:t>
      </w:r>
      <w:r w:rsidRPr="00CC75F6">
        <w:rPr>
          <w:rFonts w:ascii="Calibri" w:eastAsia="Arial" w:hAnsi="Calibri" w:cs="Calibri"/>
          <w:color w:val="131313"/>
          <w:sz w:val="22"/>
          <w:szCs w:val="22"/>
        </w:rPr>
        <w:t>365.012,</w:t>
      </w:r>
      <w:r w:rsidRPr="00CC75F6">
        <w:rPr>
          <w:rFonts w:ascii="Calibri" w:eastAsia="Arial" w:hAnsi="Calibri" w:cs="Calibri"/>
          <w:color w:val="131313"/>
          <w:spacing w:val="2"/>
          <w:sz w:val="22"/>
          <w:szCs w:val="22"/>
        </w:rPr>
        <w:t xml:space="preserve"> </w:t>
      </w:r>
      <w:r w:rsidRPr="00CC75F6">
        <w:rPr>
          <w:rFonts w:ascii="Calibri" w:eastAsia="Arial" w:hAnsi="Calibri" w:cs="Calibri"/>
          <w:color w:val="131313"/>
          <w:sz w:val="22"/>
          <w:szCs w:val="22"/>
        </w:rPr>
        <w:t>of the</w:t>
      </w:r>
      <w:r w:rsidRPr="00CC75F6">
        <w:rPr>
          <w:rFonts w:ascii="Calibri" w:eastAsia="Arial" w:hAnsi="Calibri" w:cs="Calibri"/>
          <w:color w:val="131313"/>
          <w:spacing w:val="2"/>
          <w:sz w:val="22"/>
          <w:szCs w:val="22"/>
        </w:rPr>
        <w:t xml:space="preserve"> </w:t>
      </w:r>
      <w:r w:rsidRPr="00CC75F6">
        <w:rPr>
          <w:rFonts w:ascii="Calibri" w:eastAsia="Arial" w:hAnsi="Calibri" w:cs="Calibri"/>
          <w:color w:val="131313"/>
          <w:sz w:val="22"/>
          <w:szCs w:val="22"/>
        </w:rPr>
        <w:t>Health</w:t>
      </w:r>
      <w:r w:rsidRPr="00CC75F6">
        <w:rPr>
          <w:rFonts w:ascii="Calibri" w:eastAsia="Arial" w:hAnsi="Calibri" w:cs="Calibri"/>
          <w:color w:val="131313"/>
          <w:spacing w:val="3"/>
          <w:sz w:val="22"/>
          <w:szCs w:val="22"/>
        </w:rPr>
        <w:t xml:space="preserve"> </w:t>
      </w:r>
      <w:r w:rsidRPr="00CC75F6">
        <w:rPr>
          <w:rFonts w:ascii="Calibri" w:eastAsia="Arial" w:hAnsi="Calibri" w:cs="Calibri"/>
          <w:color w:val="131313"/>
          <w:sz w:val="22"/>
          <w:szCs w:val="22"/>
        </w:rPr>
        <w:t>and</w:t>
      </w:r>
      <w:r w:rsidRPr="00CC75F6">
        <w:rPr>
          <w:rFonts w:ascii="Calibri" w:eastAsia="Arial" w:hAnsi="Calibri" w:cs="Calibri"/>
          <w:color w:val="131313"/>
          <w:spacing w:val="6"/>
          <w:sz w:val="22"/>
          <w:szCs w:val="22"/>
        </w:rPr>
        <w:t xml:space="preserve"> </w:t>
      </w:r>
      <w:r w:rsidRPr="00CC75F6">
        <w:rPr>
          <w:rFonts w:ascii="Calibri" w:eastAsia="Arial" w:hAnsi="Calibri" w:cs="Calibri"/>
          <w:color w:val="131313"/>
          <w:sz w:val="22"/>
          <w:szCs w:val="22"/>
        </w:rPr>
        <w:t>Safety</w:t>
      </w:r>
      <w:r w:rsidRPr="00CC75F6">
        <w:rPr>
          <w:rFonts w:ascii="Calibri" w:eastAsia="Arial" w:hAnsi="Calibri" w:cs="Calibri"/>
          <w:color w:val="131313"/>
          <w:spacing w:val="1"/>
          <w:sz w:val="22"/>
          <w:szCs w:val="22"/>
        </w:rPr>
        <w:t xml:space="preserve"> </w:t>
      </w:r>
      <w:r w:rsidRPr="00CC75F6">
        <w:rPr>
          <w:rFonts w:ascii="Calibri" w:eastAsia="Arial" w:hAnsi="Calibri" w:cs="Calibri"/>
          <w:color w:val="131313"/>
          <w:sz w:val="22"/>
          <w:szCs w:val="22"/>
        </w:rPr>
        <w:t>Code</w:t>
      </w:r>
      <w:r w:rsidRPr="00CC75F6">
        <w:rPr>
          <w:rFonts w:ascii="Calibri" w:eastAsia="Arial" w:hAnsi="Calibri" w:cs="Calibri"/>
          <w:color w:val="131313"/>
          <w:spacing w:val="6"/>
          <w:sz w:val="22"/>
          <w:szCs w:val="22"/>
        </w:rPr>
        <w:t xml:space="preserve"> </w:t>
      </w:r>
      <w:r w:rsidRPr="00CC75F6">
        <w:rPr>
          <w:rFonts w:ascii="Calibri" w:eastAsia="Arial" w:hAnsi="Calibri" w:cs="Calibri"/>
          <w:color w:val="131313"/>
          <w:sz w:val="22"/>
          <w:szCs w:val="22"/>
        </w:rPr>
        <w:t>regarding Illegal</w:t>
      </w:r>
      <w:r w:rsidRPr="00CC75F6">
        <w:rPr>
          <w:rFonts w:ascii="Calibri" w:eastAsia="Arial" w:hAnsi="Calibri" w:cs="Calibri"/>
          <w:color w:val="131313"/>
          <w:spacing w:val="-2"/>
          <w:sz w:val="22"/>
          <w:szCs w:val="22"/>
        </w:rPr>
        <w:t xml:space="preserve"> </w:t>
      </w:r>
      <w:r w:rsidRPr="00CC75F6">
        <w:rPr>
          <w:rFonts w:ascii="Calibri" w:eastAsia="Arial" w:hAnsi="Calibri" w:cs="Calibri"/>
          <w:color w:val="131313"/>
          <w:sz w:val="22"/>
          <w:szCs w:val="22"/>
        </w:rPr>
        <w:t>Dumping.</w:t>
      </w:r>
    </w:p>
    <w:p w:rsidR="00CC75F6" w:rsidRPr="00CC75F6" w:rsidRDefault="00CC75F6" w:rsidP="00CC75F6">
      <w:pPr>
        <w:jc w:val="both"/>
        <w:rPr>
          <w:rFonts w:ascii="Calibri" w:eastAsia="Arial" w:hAnsi="Calibri" w:cs="Calibri"/>
          <w:color w:val="131313"/>
          <w:sz w:val="22"/>
          <w:szCs w:val="22"/>
        </w:rPr>
      </w:pPr>
    </w:p>
    <w:p w:rsidR="00CC75F6" w:rsidRPr="00CC75F6" w:rsidRDefault="00CC75F6" w:rsidP="001C59C0">
      <w:pPr>
        <w:ind w:firstLine="720"/>
        <w:jc w:val="both"/>
        <w:rPr>
          <w:rFonts w:ascii="Calibri" w:hAnsi="Calibri" w:cs="Calibri"/>
          <w:sz w:val="22"/>
          <w:szCs w:val="22"/>
        </w:rPr>
      </w:pPr>
      <w:r w:rsidRPr="00CC75F6">
        <w:rPr>
          <w:rFonts w:ascii="Calibri" w:hAnsi="Calibri" w:cs="Calibri"/>
          <w:color w:val="131313"/>
          <w:sz w:val="22"/>
          <w:szCs w:val="22"/>
        </w:rPr>
        <w:t xml:space="preserve">3. Any local ordinances or rules governing the use of tobacco in all public buildings. </w:t>
      </w:r>
    </w:p>
    <w:p w:rsidR="00CC75F6" w:rsidRPr="00CC75F6" w:rsidRDefault="00CC75F6" w:rsidP="00CC75F6">
      <w:pPr>
        <w:jc w:val="both"/>
        <w:rPr>
          <w:rFonts w:ascii="Calibri" w:hAnsi="Calibri" w:cs="Calibri"/>
          <w:sz w:val="22"/>
          <w:szCs w:val="22"/>
        </w:rPr>
      </w:pPr>
    </w:p>
    <w:p w:rsidR="00CC75F6" w:rsidRPr="00CC75F6" w:rsidRDefault="00CC75F6" w:rsidP="00CC75F6">
      <w:pPr>
        <w:jc w:val="both"/>
        <w:rPr>
          <w:rFonts w:ascii="Calibri" w:eastAsia="Arial" w:hAnsi="Calibri" w:cs="Calibri"/>
          <w:sz w:val="22"/>
          <w:szCs w:val="22"/>
        </w:rPr>
      </w:pPr>
      <w:r w:rsidRPr="00CC75F6">
        <w:rPr>
          <w:rFonts w:ascii="Calibri" w:eastAsia="Arial" w:hAnsi="Calibri" w:cs="Calibri"/>
          <w:b/>
          <w:color w:val="131313"/>
          <w:sz w:val="22"/>
          <w:szCs w:val="22"/>
        </w:rPr>
        <w:t>04.07</w:t>
      </w:r>
      <w:r w:rsidRPr="00CC75F6">
        <w:rPr>
          <w:rFonts w:ascii="Calibri" w:eastAsia="Arial" w:hAnsi="Calibri" w:cs="Calibri"/>
          <w:color w:val="131313"/>
          <w:spacing w:val="27"/>
          <w:sz w:val="22"/>
          <w:szCs w:val="22"/>
        </w:rPr>
        <w:t xml:space="preserve"> </w:t>
      </w:r>
      <w:r w:rsidRPr="00CC75F6">
        <w:rPr>
          <w:rFonts w:ascii="Calibri" w:eastAsia="Arial" w:hAnsi="Calibri" w:cs="Calibri"/>
          <w:color w:val="131313"/>
          <w:sz w:val="22"/>
          <w:szCs w:val="22"/>
        </w:rPr>
        <w:t>The</w:t>
      </w:r>
      <w:r w:rsidRPr="00CC75F6">
        <w:rPr>
          <w:rFonts w:ascii="Calibri" w:eastAsia="Arial" w:hAnsi="Calibri" w:cs="Calibri"/>
          <w:color w:val="131313"/>
          <w:spacing w:val="25"/>
          <w:sz w:val="22"/>
          <w:szCs w:val="22"/>
        </w:rPr>
        <w:t xml:space="preserve"> </w:t>
      </w:r>
      <w:r w:rsidRPr="00CC75F6">
        <w:rPr>
          <w:rFonts w:ascii="Calibri" w:eastAsia="Arial" w:hAnsi="Calibri" w:cs="Calibri"/>
          <w:color w:val="131313"/>
          <w:sz w:val="22"/>
          <w:szCs w:val="22"/>
        </w:rPr>
        <w:t>building</w:t>
      </w:r>
      <w:r w:rsidRPr="00CC75F6">
        <w:rPr>
          <w:rFonts w:ascii="Calibri" w:eastAsia="Arial" w:hAnsi="Calibri" w:cs="Calibri"/>
          <w:color w:val="131313"/>
          <w:spacing w:val="27"/>
          <w:sz w:val="22"/>
          <w:szCs w:val="22"/>
        </w:rPr>
        <w:t xml:space="preserve"> </w:t>
      </w:r>
      <w:r w:rsidRPr="00CC75F6">
        <w:rPr>
          <w:rFonts w:ascii="Calibri" w:eastAsia="Arial" w:hAnsi="Calibri" w:cs="Calibri"/>
          <w:color w:val="131313"/>
          <w:sz w:val="22"/>
          <w:szCs w:val="22"/>
        </w:rPr>
        <w:t>manager</w:t>
      </w:r>
      <w:r w:rsidRPr="00CC75F6">
        <w:rPr>
          <w:rFonts w:ascii="Calibri" w:eastAsia="Arial" w:hAnsi="Calibri" w:cs="Calibri"/>
          <w:color w:val="131313"/>
          <w:spacing w:val="33"/>
          <w:sz w:val="22"/>
          <w:szCs w:val="22"/>
        </w:rPr>
        <w:t xml:space="preserve"> </w:t>
      </w:r>
      <w:r w:rsidRPr="00CC75F6">
        <w:rPr>
          <w:rFonts w:ascii="Calibri" w:eastAsia="Arial" w:hAnsi="Calibri" w:cs="Calibri"/>
          <w:color w:val="131313"/>
          <w:sz w:val="22"/>
          <w:szCs w:val="22"/>
        </w:rPr>
        <w:t>of</w:t>
      </w:r>
      <w:r w:rsidRPr="00CC75F6">
        <w:rPr>
          <w:rFonts w:ascii="Calibri" w:eastAsia="Arial" w:hAnsi="Calibri" w:cs="Calibri"/>
          <w:color w:val="131313"/>
          <w:spacing w:val="20"/>
          <w:sz w:val="22"/>
          <w:szCs w:val="22"/>
        </w:rPr>
        <w:t xml:space="preserve"> </w:t>
      </w:r>
      <w:r w:rsidRPr="00CC75F6">
        <w:rPr>
          <w:rFonts w:ascii="Calibri" w:eastAsia="Arial" w:hAnsi="Calibri" w:cs="Calibri"/>
          <w:color w:val="131313"/>
          <w:sz w:val="22"/>
          <w:szCs w:val="22"/>
        </w:rPr>
        <w:t>each</w:t>
      </w:r>
      <w:r w:rsidRPr="00CC75F6">
        <w:rPr>
          <w:rFonts w:ascii="Calibri" w:eastAsia="Arial" w:hAnsi="Calibri" w:cs="Calibri"/>
          <w:color w:val="131313"/>
          <w:spacing w:val="23"/>
          <w:sz w:val="22"/>
          <w:szCs w:val="22"/>
        </w:rPr>
        <w:t xml:space="preserve"> </w:t>
      </w:r>
      <w:r w:rsidRPr="00CC75F6">
        <w:rPr>
          <w:rFonts w:ascii="Calibri" w:eastAsia="Arial" w:hAnsi="Calibri" w:cs="Calibri"/>
          <w:color w:val="131313"/>
          <w:sz w:val="22"/>
          <w:szCs w:val="22"/>
        </w:rPr>
        <w:t>property</w:t>
      </w:r>
      <w:r w:rsidRPr="00CC75F6">
        <w:rPr>
          <w:rFonts w:ascii="Calibri" w:eastAsia="Arial" w:hAnsi="Calibri" w:cs="Calibri"/>
          <w:color w:val="131313"/>
          <w:spacing w:val="28"/>
          <w:sz w:val="22"/>
          <w:szCs w:val="22"/>
        </w:rPr>
        <w:t xml:space="preserve"> </w:t>
      </w:r>
      <w:r w:rsidRPr="00CC75F6">
        <w:rPr>
          <w:rFonts w:ascii="Calibri" w:eastAsia="Arial" w:hAnsi="Calibri" w:cs="Calibri"/>
          <w:color w:val="131313"/>
          <w:sz w:val="22"/>
          <w:szCs w:val="22"/>
        </w:rPr>
        <w:t>owned</w:t>
      </w:r>
      <w:r w:rsidRPr="00CC75F6">
        <w:rPr>
          <w:rFonts w:ascii="Calibri" w:eastAsia="Arial" w:hAnsi="Calibri" w:cs="Calibri"/>
          <w:color w:val="131313"/>
          <w:spacing w:val="25"/>
          <w:sz w:val="22"/>
          <w:szCs w:val="22"/>
        </w:rPr>
        <w:t xml:space="preserve"> </w:t>
      </w:r>
      <w:r w:rsidRPr="00CC75F6">
        <w:rPr>
          <w:rFonts w:ascii="Calibri" w:eastAsia="Arial" w:hAnsi="Calibri" w:cs="Calibri"/>
          <w:color w:val="131313"/>
          <w:sz w:val="22"/>
          <w:szCs w:val="22"/>
        </w:rPr>
        <w:t>or</w:t>
      </w:r>
      <w:r w:rsidRPr="00CC75F6">
        <w:rPr>
          <w:rFonts w:ascii="Calibri" w:eastAsia="Arial" w:hAnsi="Calibri" w:cs="Calibri"/>
          <w:color w:val="131313"/>
          <w:spacing w:val="22"/>
          <w:sz w:val="22"/>
          <w:szCs w:val="22"/>
        </w:rPr>
        <w:t xml:space="preserve"> </w:t>
      </w:r>
      <w:r w:rsidRPr="00CC75F6">
        <w:rPr>
          <w:rFonts w:ascii="Calibri" w:eastAsia="Arial" w:hAnsi="Calibri" w:cs="Calibri"/>
          <w:color w:val="131313"/>
          <w:w w:val="101"/>
          <w:sz w:val="22"/>
          <w:szCs w:val="22"/>
        </w:rPr>
        <w:t>man</w:t>
      </w:r>
      <w:r w:rsidRPr="00CC75F6">
        <w:rPr>
          <w:rFonts w:ascii="Calibri" w:eastAsia="Arial" w:hAnsi="Calibri" w:cs="Calibri"/>
          <w:color w:val="131313"/>
          <w:sz w:val="22"/>
          <w:szCs w:val="22"/>
        </w:rPr>
        <w:t>aged</w:t>
      </w:r>
      <w:r w:rsidRPr="00CC75F6">
        <w:rPr>
          <w:rFonts w:ascii="Calibri" w:eastAsia="Arial" w:hAnsi="Calibri" w:cs="Calibri"/>
          <w:color w:val="131313"/>
          <w:spacing w:val="6"/>
          <w:sz w:val="22"/>
          <w:szCs w:val="22"/>
        </w:rPr>
        <w:t xml:space="preserve"> </w:t>
      </w:r>
      <w:r w:rsidRPr="00CC75F6">
        <w:rPr>
          <w:rFonts w:ascii="Calibri" w:eastAsia="Arial" w:hAnsi="Calibri" w:cs="Calibri"/>
          <w:color w:val="131313"/>
          <w:sz w:val="22"/>
          <w:szCs w:val="22"/>
        </w:rPr>
        <w:t>by</w:t>
      </w:r>
      <w:r w:rsidRPr="00CC75F6">
        <w:rPr>
          <w:rFonts w:ascii="Calibri" w:eastAsia="Arial" w:hAnsi="Calibri" w:cs="Calibri"/>
          <w:color w:val="131313"/>
          <w:spacing w:val="8"/>
          <w:sz w:val="22"/>
          <w:szCs w:val="22"/>
        </w:rPr>
        <w:t xml:space="preserve"> </w:t>
      </w:r>
      <w:r w:rsidRPr="00CC75F6">
        <w:rPr>
          <w:rFonts w:ascii="Calibri" w:eastAsia="Arial" w:hAnsi="Calibri" w:cs="Calibri"/>
          <w:color w:val="131313"/>
          <w:sz w:val="22"/>
          <w:szCs w:val="22"/>
        </w:rPr>
        <w:t>the</w:t>
      </w:r>
      <w:r w:rsidRPr="00CC75F6">
        <w:rPr>
          <w:rFonts w:ascii="Calibri" w:eastAsia="Arial" w:hAnsi="Calibri" w:cs="Calibri"/>
          <w:color w:val="131313"/>
          <w:spacing w:val="7"/>
          <w:sz w:val="22"/>
          <w:szCs w:val="22"/>
        </w:rPr>
        <w:t xml:space="preserve"> </w:t>
      </w:r>
      <w:r w:rsidRPr="00CC75F6">
        <w:rPr>
          <w:rFonts w:ascii="Calibri" w:eastAsia="Arial" w:hAnsi="Calibri" w:cs="Calibri"/>
          <w:color w:val="131313"/>
          <w:sz w:val="22"/>
          <w:szCs w:val="22"/>
        </w:rPr>
        <w:t>Department</w:t>
      </w:r>
      <w:r w:rsidRPr="00CC75F6">
        <w:rPr>
          <w:rFonts w:ascii="Calibri" w:eastAsia="Arial" w:hAnsi="Calibri" w:cs="Calibri"/>
          <w:color w:val="131313"/>
          <w:spacing w:val="5"/>
          <w:sz w:val="22"/>
          <w:szCs w:val="22"/>
        </w:rPr>
        <w:t xml:space="preserve"> </w:t>
      </w:r>
      <w:r w:rsidRPr="00CC75F6">
        <w:rPr>
          <w:rFonts w:ascii="Calibri" w:eastAsia="Arial" w:hAnsi="Calibri" w:cs="Calibri"/>
          <w:color w:val="131313"/>
          <w:w w:val="101"/>
          <w:sz w:val="22"/>
          <w:szCs w:val="22"/>
        </w:rPr>
        <w:t>shall:</w:t>
      </w:r>
    </w:p>
    <w:p w:rsidR="00CC75F6" w:rsidRPr="00CC75F6" w:rsidRDefault="00CC75F6" w:rsidP="00CC75F6">
      <w:pPr>
        <w:jc w:val="both"/>
        <w:rPr>
          <w:rFonts w:ascii="Calibri" w:hAnsi="Calibri" w:cs="Calibri"/>
          <w:sz w:val="22"/>
          <w:szCs w:val="22"/>
        </w:rPr>
      </w:pPr>
    </w:p>
    <w:p w:rsidR="00CC75F6" w:rsidRPr="00CC75F6" w:rsidRDefault="00CC75F6" w:rsidP="001C59C0">
      <w:pPr>
        <w:ind w:firstLine="720"/>
        <w:jc w:val="both"/>
        <w:rPr>
          <w:rFonts w:ascii="Calibri" w:eastAsia="Arial" w:hAnsi="Calibri" w:cs="Calibri"/>
          <w:sz w:val="22"/>
          <w:szCs w:val="22"/>
        </w:rPr>
      </w:pPr>
      <w:r w:rsidRPr="00CC75F6">
        <w:rPr>
          <w:rFonts w:ascii="Calibri" w:eastAsia="Arial" w:hAnsi="Calibri" w:cs="Calibri"/>
          <w:color w:val="131313"/>
          <w:sz w:val="22"/>
          <w:szCs w:val="22"/>
        </w:rPr>
        <w:t>1.</w:t>
      </w:r>
      <w:r w:rsidRPr="00CC75F6">
        <w:rPr>
          <w:rFonts w:ascii="Calibri" w:eastAsia="Arial" w:hAnsi="Calibri" w:cs="Calibri"/>
          <w:color w:val="131313"/>
          <w:spacing w:val="6"/>
          <w:sz w:val="22"/>
          <w:szCs w:val="22"/>
        </w:rPr>
        <w:t xml:space="preserve"> </w:t>
      </w:r>
      <w:r w:rsidRPr="00CC75F6">
        <w:rPr>
          <w:rFonts w:ascii="Calibri" w:eastAsia="Arial" w:hAnsi="Calibri" w:cs="Calibri"/>
          <w:color w:val="131313"/>
          <w:sz w:val="22"/>
          <w:szCs w:val="22"/>
        </w:rPr>
        <w:t>Place</w:t>
      </w:r>
      <w:r w:rsidRPr="00CC75F6">
        <w:rPr>
          <w:rFonts w:ascii="Calibri" w:eastAsia="Arial" w:hAnsi="Calibri" w:cs="Calibri"/>
          <w:color w:val="131313"/>
          <w:spacing w:val="12"/>
          <w:sz w:val="22"/>
          <w:szCs w:val="22"/>
        </w:rPr>
        <w:t xml:space="preserve"> </w:t>
      </w:r>
      <w:r w:rsidRPr="00CC75F6">
        <w:rPr>
          <w:rFonts w:ascii="Calibri" w:eastAsia="Arial" w:hAnsi="Calibri" w:cs="Calibri"/>
          <w:color w:val="131313"/>
          <w:sz w:val="22"/>
          <w:szCs w:val="22"/>
        </w:rPr>
        <w:t>signs</w:t>
      </w:r>
      <w:r w:rsidRPr="00CC75F6">
        <w:rPr>
          <w:rFonts w:ascii="Calibri" w:eastAsia="Arial" w:hAnsi="Calibri" w:cs="Calibri"/>
          <w:color w:val="131313"/>
          <w:spacing w:val="13"/>
          <w:sz w:val="22"/>
          <w:szCs w:val="22"/>
        </w:rPr>
        <w:t xml:space="preserve"> </w:t>
      </w:r>
      <w:r w:rsidRPr="00CC75F6">
        <w:rPr>
          <w:rFonts w:ascii="Calibri" w:eastAsia="Arial" w:hAnsi="Calibri" w:cs="Calibri"/>
          <w:color w:val="131313"/>
          <w:sz w:val="22"/>
          <w:szCs w:val="22"/>
        </w:rPr>
        <w:t>at</w:t>
      </w:r>
      <w:r w:rsidRPr="00CC75F6">
        <w:rPr>
          <w:rFonts w:ascii="Calibri" w:eastAsia="Arial" w:hAnsi="Calibri" w:cs="Calibri"/>
          <w:color w:val="131313"/>
          <w:spacing w:val="12"/>
          <w:sz w:val="22"/>
          <w:szCs w:val="22"/>
        </w:rPr>
        <w:t xml:space="preserve"> </w:t>
      </w:r>
      <w:r w:rsidRPr="00CC75F6">
        <w:rPr>
          <w:rFonts w:ascii="Calibri" w:eastAsia="Arial" w:hAnsi="Calibri" w:cs="Calibri"/>
          <w:color w:val="131313"/>
          <w:sz w:val="22"/>
          <w:szCs w:val="22"/>
        </w:rPr>
        <w:t>each</w:t>
      </w:r>
      <w:r w:rsidRPr="00CC75F6">
        <w:rPr>
          <w:rFonts w:ascii="Calibri" w:eastAsia="Arial" w:hAnsi="Calibri" w:cs="Calibri"/>
          <w:color w:val="131313"/>
          <w:spacing w:val="17"/>
          <w:sz w:val="22"/>
          <w:szCs w:val="22"/>
        </w:rPr>
        <w:t xml:space="preserve"> </w:t>
      </w:r>
      <w:r w:rsidRPr="00CC75F6">
        <w:rPr>
          <w:rFonts w:ascii="Calibri" w:eastAsia="Arial" w:hAnsi="Calibri" w:cs="Calibri"/>
          <w:color w:val="131313"/>
          <w:sz w:val="22"/>
          <w:szCs w:val="22"/>
        </w:rPr>
        <w:t>public</w:t>
      </w:r>
      <w:r w:rsidRPr="00CC75F6">
        <w:rPr>
          <w:rFonts w:ascii="Calibri" w:eastAsia="Arial" w:hAnsi="Calibri" w:cs="Calibri"/>
          <w:color w:val="131313"/>
          <w:spacing w:val="16"/>
          <w:sz w:val="22"/>
          <w:szCs w:val="22"/>
        </w:rPr>
        <w:t xml:space="preserve"> </w:t>
      </w:r>
      <w:r w:rsidRPr="00CC75F6">
        <w:rPr>
          <w:rFonts w:ascii="Calibri" w:eastAsia="Arial" w:hAnsi="Calibri" w:cs="Calibri"/>
          <w:color w:val="131313"/>
          <w:sz w:val="22"/>
          <w:szCs w:val="22"/>
        </w:rPr>
        <w:t>entrance</w:t>
      </w:r>
      <w:r w:rsidRPr="00CC75F6">
        <w:rPr>
          <w:rFonts w:ascii="Calibri" w:eastAsia="Arial" w:hAnsi="Calibri" w:cs="Calibri"/>
          <w:color w:val="131313"/>
          <w:spacing w:val="12"/>
          <w:sz w:val="22"/>
          <w:szCs w:val="22"/>
        </w:rPr>
        <w:t xml:space="preserve"> </w:t>
      </w:r>
      <w:r w:rsidRPr="00CC75F6">
        <w:rPr>
          <w:rFonts w:ascii="Calibri" w:eastAsia="Arial" w:hAnsi="Calibri" w:cs="Calibri"/>
          <w:color w:val="131313"/>
          <w:sz w:val="22"/>
          <w:szCs w:val="22"/>
        </w:rPr>
        <w:t>providing</w:t>
      </w:r>
      <w:r w:rsidRPr="00CC75F6">
        <w:rPr>
          <w:rFonts w:ascii="Calibri" w:eastAsia="Arial" w:hAnsi="Calibri" w:cs="Calibri"/>
          <w:color w:val="131313"/>
          <w:spacing w:val="19"/>
          <w:sz w:val="22"/>
          <w:szCs w:val="22"/>
        </w:rPr>
        <w:t xml:space="preserve"> </w:t>
      </w:r>
      <w:r w:rsidRPr="00CC75F6">
        <w:rPr>
          <w:rFonts w:ascii="Calibri" w:eastAsia="Arial" w:hAnsi="Calibri" w:cs="Calibri"/>
          <w:color w:val="131313"/>
          <w:sz w:val="22"/>
          <w:szCs w:val="22"/>
        </w:rPr>
        <w:t>notification of</w:t>
      </w:r>
      <w:r w:rsidRPr="00CC75F6">
        <w:rPr>
          <w:rFonts w:ascii="Calibri" w:eastAsia="Arial" w:hAnsi="Calibri" w:cs="Calibri"/>
          <w:color w:val="131313"/>
          <w:spacing w:val="5"/>
          <w:sz w:val="22"/>
          <w:szCs w:val="22"/>
        </w:rPr>
        <w:t xml:space="preserve"> </w:t>
      </w:r>
      <w:r w:rsidRPr="00CC75F6">
        <w:rPr>
          <w:rFonts w:ascii="Calibri" w:eastAsia="Arial" w:hAnsi="Calibri" w:cs="Calibri"/>
          <w:color w:val="131313"/>
          <w:sz w:val="22"/>
          <w:szCs w:val="22"/>
        </w:rPr>
        <w:t>08.04.01</w:t>
      </w:r>
      <w:r w:rsidRPr="00CC75F6">
        <w:rPr>
          <w:rFonts w:ascii="Calibri" w:eastAsia="Arial" w:hAnsi="Calibri" w:cs="Calibri"/>
          <w:color w:val="131313"/>
          <w:spacing w:val="5"/>
          <w:sz w:val="22"/>
          <w:szCs w:val="22"/>
        </w:rPr>
        <w:t xml:space="preserve"> </w:t>
      </w:r>
      <w:r w:rsidRPr="00CC75F6">
        <w:rPr>
          <w:rFonts w:ascii="Calibri" w:eastAsia="Arial" w:hAnsi="Calibri" w:cs="Calibri"/>
          <w:color w:val="131313"/>
          <w:w w:val="96"/>
          <w:sz w:val="22"/>
          <w:szCs w:val="22"/>
        </w:rPr>
        <w:t>(</w:t>
      </w:r>
      <w:r w:rsidRPr="00CC75F6">
        <w:rPr>
          <w:rFonts w:ascii="Calibri" w:eastAsia="Arial" w:hAnsi="Calibri" w:cs="Calibri"/>
          <w:color w:val="131313"/>
          <w:spacing w:val="-1"/>
          <w:w w:val="96"/>
          <w:sz w:val="22"/>
          <w:szCs w:val="22"/>
        </w:rPr>
        <w:t>1</w:t>
      </w:r>
      <w:r w:rsidRPr="00CC75F6">
        <w:rPr>
          <w:rFonts w:ascii="Calibri" w:eastAsia="Arial" w:hAnsi="Calibri" w:cs="Calibri"/>
          <w:color w:val="131313"/>
          <w:w w:val="110"/>
          <w:sz w:val="22"/>
          <w:szCs w:val="22"/>
        </w:rPr>
        <w:t>)</w:t>
      </w:r>
      <w:r w:rsidRPr="00CC75F6">
        <w:rPr>
          <w:rFonts w:ascii="Calibri" w:eastAsia="Arial" w:hAnsi="Calibri" w:cs="Calibri"/>
          <w:color w:val="131313"/>
          <w:w w:val="109"/>
          <w:sz w:val="22"/>
          <w:szCs w:val="22"/>
        </w:rPr>
        <w:t>.</w:t>
      </w:r>
    </w:p>
    <w:p w:rsidR="00CC75F6" w:rsidRPr="00CC75F6" w:rsidRDefault="00CC75F6" w:rsidP="00CC75F6">
      <w:pPr>
        <w:jc w:val="both"/>
        <w:rPr>
          <w:rFonts w:ascii="Calibri" w:hAnsi="Calibri" w:cs="Calibri"/>
          <w:sz w:val="22"/>
          <w:szCs w:val="22"/>
        </w:rPr>
      </w:pPr>
    </w:p>
    <w:p w:rsidR="00CC75F6" w:rsidRPr="00CC75F6" w:rsidRDefault="00CC75F6" w:rsidP="001C59C0">
      <w:pPr>
        <w:ind w:firstLine="720"/>
        <w:jc w:val="both"/>
        <w:rPr>
          <w:rFonts w:ascii="Calibri" w:eastAsia="Arial" w:hAnsi="Calibri" w:cs="Calibri"/>
          <w:sz w:val="22"/>
          <w:szCs w:val="22"/>
        </w:rPr>
      </w:pPr>
      <w:r w:rsidRPr="00CC75F6">
        <w:rPr>
          <w:rFonts w:ascii="Calibri" w:eastAsia="Arial" w:hAnsi="Calibri" w:cs="Calibri"/>
          <w:color w:val="131313"/>
          <w:sz w:val="22"/>
          <w:szCs w:val="22"/>
        </w:rPr>
        <w:t>2. Place</w:t>
      </w:r>
      <w:r w:rsidRPr="00CC75F6">
        <w:rPr>
          <w:rFonts w:ascii="Calibri" w:eastAsia="Arial" w:hAnsi="Calibri" w:cs="Calibri"/>
          <w:color w:val="131313"/>
          <w:spacing w:val="8"/>
          <w:sz w:val="22"/>
          <w:szCs w:val="22"/>
        </w:rPr>
        <w:t xml:space="preserve"> </w:t>
      </w:r>
      <w:r w:rsidRPr="00CC75F6">
        <w:rPr>
          <w:rFonts w:ascii="Calibri" w:eastAsia="Arial" w:hAnsi="Calibri" w:cs="Calibri"/>
          <w:color w:val="131313"/>
          <w:sz w:val="22"/>
          <w:szCs w:val="22"/>
        </w:rPr>
        <w:t>signs</w:t>
      </w:r>
      <w:r w:rsidRPr="00CC75F6">
        <w:rPr>
          <w:rFonts w:ascii="Calibri" w:eastAsia="Arial" w:hAnsi="Calibri" w:cs="Calibri"/>
          <w:color w:val="131313"/>
          <w:spacing w:val="-3"/>
          <w:sz w:val="22"/>
          <w:szCs w:val="22"/>
        </w:rPr>
        <w:t xml:space="preserve"> </w:t>
      </w:r>
      <w:r w:rsidRPr="00CC75F6">
        <w:rPr>
          <w:rFonts w:ascii="Calibri" w:eastAsia="Arial" w:hAnsi="Calibri" w:cs="Calibri"/>
          <w:color w:val="131313"/>
          <w:sz w:val="22"/>
          <w:szCs w:val="22"/>
        </w:rPr>
        <w:t>at</w:t>
      </w:r>
      <w:r w:rsidRPr="00CC75F6">
        <w:rPr>
          <w:rFonts w:ascii="Calibri" w:eastAsia="Arial" w:hAnsi="Calibri" w:cs="Calibri"/>
          <w:color w:val="131313"/>
          <w:spacing w:val="2"/>
          <w:sz w:val="22"/>
          <w:szCs w:val="22"/>
        </w:rPr>
        <w:t xml:space="preserve"> </w:t>
      </w:r>
      <w:r w:rsidRPr="00CC75F6">
        <w:rPr>
          <w:rFonts w:ascii="Calibri" w:eastAsia="Arial" w:hAnsi="Calibri" w:cs="Calibri"/>
          <w:color w:val="131313"/>
          <w:sz w:val="22"/>
          <w:szCs w:val="22"/>
        </w:rPr>
        <w:t>the</w:t>
      </w:r>
      <w:r w:rsidRPr="00CC75F6">
        <w:rPr>
          <w:rFonts w:ascii="Calibri" w:eastAsia="Arial" w:hAnsi="Calibri" w:cs="Calibri"/>
          <w:color w:val="131313"/>
          <w:spacing w:val="5"/>
          <w:sz w:val="22"/>
          <w:szCs w:val="22"/>
        </w:rPr>
        <w:t xml:space="preserve"> </w:t>
      </w:r>
      <w:r w:rsidRPr="00CC75F6">
        <w:rPr>
          <w:rFonts w:ascii="Calibri" w:eastAsia="Arial" w:hAnsi="Calibri" w:cs="Calibri"/>
          <w:color w:val="131313"/>
          <w:sz w:val="22"/>
          <w:szCs w:val="22"/>
        </w:rPr>
        <w:t>designated</w:t>
      </w:r>
      <w:r w:rsidRPr="00CC75F6">
        <w:rPr>
          <w:rFonts w:ascii="Calibri" w:eastAsia="Arial" w:hAnsi="Calibri" w:cs="Calibri"/>
          <w:color w:val="131313"/>
          <w:spacing w:val="2"/>
          <w:sz w:val="22"/>
          <w:szCs w:val="22"/>
        </w:rPr>
        <w:t xml:space="preserve"> </w:t>
      </w:r>
      <w:r w:rsidRPr="00CC75F6">
        <w:rPr>
          <w:rFonts w:ascii="Calibri" w:eastAsia="Arial" w:hAnsi="Calibri" w:cs="Calibri"/>
          <w:color w:val="131313"/>
          <w:sz w:val="22"/>
          <w:szCs w:val="22"/>
        </w:rPr>
        <w:t xml:space="preserve">smoking </w:t>
      </w:r>
      <w:r w:rsidRPr="00CC75F6">
        <w:rPr>
          <w:rFonts w:ascii="Calibri" w:eastAsia="Arial" w:hAnsi="Calibri" w:cs="Calibri"/>
          <w:i/>
          <w:color w:val="131313"/>
          <w:w w:val="134"/>
          <w:sz w:val="22"/>
          <w:szCs w:val="22"/>
        </w:rPr>
        <w:t>I</w:t>
      </w:r>
      <w:r w:rsidRPr="00CC75F6">
        <w:rPr>
          <w:rFonts w:ascii="Calibri" w:eastAsia="Arial" w:hAnsi="Calibri" w:cs="Calibri"/>
          <w:i/>
          <w:color w:val="131313"/>
          <w:spacing w:val="-17"/>
          <w:w w:val="134"/>
          <w:sz w:val="22"/>
          <w:szCs w:val="22"/>
        </w:rPr>
        <w:t xml:space="preserve"> </w:t>
      </w:r>
      <w:r w:rsidRPr="00CC75F6">
        <w:rPr>
          <w:rFonts w:ascii="Calibri" w:eastAsia="Arial" w:hAnsi="Calibri" w:cs="Calibri"/>
          <w:color w:val="131313"/>
          <w:sz w:val="22"/>
          <w:szCs w:val="22"/>
        </w:rPr>
        <w:t>tobacco</w:t>
      </w:r>
      <w:r w:rsidRPr="00CC75F6">
        <w:rPr>
          <w:rFonts w:ascii="Calibri" w:eastAsia="Arial" w:hAnsi="Calibri" w:cs="Calibri"/>
          <w:color w:val="131313"/>
          <w:spacing w:val="10"/>
          <w:sz w:val="22"/>
          <w:szCs w:val="22"/>
        </w:rPr>
        <w:t xml:space="preserve"> </w:t>
      </w:r>
      <w:r w:rsidRPr="00CC75F6">
        <w:rPr>
          <w:rFonts w:ascii="Calibri" w:eastAsia="Arial" w:hAnsi="Calibri" w:cs="Calibri"/>
          <w:color w:val="131313"/>
          <w:sz w:val="22"/>
          <w:szCs w:val="22"/>
        </w:rPr>
        <w:t>use</w:t>
      </w:r>
      <w:r w:rsidRPr="00CC75F6">
        <w:rPr>
          <w:rFonts w:ascii="Calibri" w:eastAsia="Arial" w:hAnsi="Calibri" w:cs="Calibri"/>
          <w:color w:val="131313"/>
          <w:spacing w:val="9"/>
          <w:sz w:val="22"/>
          <w:szCs w:val="22"/>
        </w:rPr>
        <w:t xml:space="preserve"> </w:t>
      </w:r>
      <w:r w:rsidRPr="00CC75F6">
        <w:rPr>
          <w:rFonts w:ascii="Calibri" w:eastAsia="Arial" w:hAnsi="Calibri" w:cs="Calibri"/>
          <w:color w:val="131313"/>
          <w:sz w:val="22"/>
          <w:szCs w:val="22"/>
        </w:rPr>
        <w:t>area indicating</w:t>
      </w:r>
      <w:r w:rsidRPr="00CC75F6">
        <w:rPr>
          <w:rFonts w:ascii="Calibri" w:eastAsia="Arial" w:hAnsi="Calibri" w:cs="Calibri"/>
          <w:color w:val="131313"/>
          <w:spacing w:val="5"/>
          <w:sz w:val="22"/>
          <w:szCs w:val="22"/>
        </w:rPr>
        <w:t xml:space="preserve"> </w:t>
      </w:r>
      <w:r w:rsidRPr="00CC75F6">
        <w:rPr>
          <w:rFonts w:ascii="Calibri" w:eastAsia="Arial" w:hAnsi="Calibri" w:cs="Calibri"/>
          <w:color w:val="131313"/>
          <w:sz w:val="22"/>
          <w:szCs w:val="22"/>
        </w:rPr>
        <w:t>such</w:t>
      </w:r>
      <w:r w:rsidRPr="00CC75F6">
        <w:rPr>
          <w:rFonts w:ascii="Calibri" w:eastAsia="Arial" w:hAnsi="Calibri" w:cs="Calibri"/>
          <w:color w:val="131313"/>
          <w:spacing w:val="11"/>
          <w:sz w:val="22"/>
          <w:szCs w:val="22"/>
        </w:rPr>
        <w:t xml:space="preserve"> </w:t>
      </w:r>
      <w:r w:rsidRPr="00CC75F6">
        <w:rPr>
          <w:rFonts w:ascii="Calibri" w:eastAsia="Arial" w:hAnsi="Calibri" w:cs="Calibri"/>
          <w:color w:val="131313"/>
          <w:sz w:val="22"/>
          <w:szCs w:val="22"/>
        </w:rPr>
        <w:t>designation.</w:t>
      </w:r>
    </w:p>
    <w:p w:rsidR="00CC75F6" w:rsidRPr="00CC75F6" w:rsidRDefault="00CC75F6" w:rsidP="00CC75F6">
      <w:pPr>
        <w:jc w:val="both"/>
        <w:rPr>
          <w:rFonts w:ascii="Calibri" w:hAnsi="Calibri" w:cs="Calibri"/>
          <w:sz w:val="22"/>
          <w:szCs w:val="22"/>
        </w:rPr>
      </w:pPr>
    </w:p>
    <w:p w:rsidR="00CC75F6" w:rsidRPr="00CC75F6" w:rsidRDefault="00CC75F6" w:rsidP="001C59C0">
      <w:pPr>
        <w:ind w:firstLine="720"/>
        <w:jc w:val="both"/>
        <w:rPr>
          <w:rFonts w:ascii="Calibri" w:eastAsia="Arial" w:hAnsi="Calibri" w:cs="Calibri"/>
          <w:sz w:val="22"/>
          <w:szCs w:val="22"/>
        </w:rPr>
      </w:pPr>
      <w:r w:rsidRPr="00CC75F6">
        <w:rPr>
          <w:rFonts w:ascii="Calibri" w:eastAsia="Arial" w:hAnsi="Calibri" w:cs="Calibri"/>
          <w:color w:val="131313"/>
          <w:sz w:val="22"/>
          <w:szCs w:val="22"/>
        </w:rPr>
        <w:t>3.</w:t>
      </w:r>
      <w:r w:rsidRPr="00CC75F6">
        <w:rPr>
          <w:rFonts w:ascii="Calibri" w:eastAsia="Arial" w:hAnsi="Calibri" w:cs="Calibri"/>
          <w:color w:val="131313"/>
          <w:spacing w:val="1"/>
          <w:sz w:val="22"/>
          <w:szCs w:val="22"/>
        </w:rPr>
        <w:t xml:space="preserve"> </w:t>
      </w:r>
      <w:r w:rsidRPr="00CC75F6">
        <w:rPr>
          <w:rFonts w:ascii="Calibri" w:eastAsia="Arial" w:hAnsi="Calibri" w:cs="Calibri"/>
          <w:color w:val="131313"/>
          <w:sz w:val="22"/>
          <w:szCs w:val="22"/>
        </w:rPr>
        <w:t>Place</w:t>
      </w:r>
      <w:r w:rsidRPr="00CC75F6">
        <w:rPr>
          <w:rFonts w:ascii="Calibri" w:eastAsia="Arial" w:hAnsi="Calibri" w:cs="Calibri"/>
          <w:color w:val="131313"/>
          <w:spacing w:val="8"/>
          <w:sz w:val="22"/>
          <w:szCs w:val="22"/>
        </w:rPr>
        <w:t xml:space="preserve"> </w:t>
      </w:r>
      <w:r w:rsidRPr="00CC75F6">
        <w:rPr>
          <w:rFonts w:ascii="Calibri" w:eastAsia="Arial" w:hAnsi="Calibri" w:cs="Calibri"/>
          <w:color w:val="131313"/>
          <w:sz w:val="22"/>
          <w:szCs w:val="22"/>
        </w:rPr>
        <w:t>signs</w:t>
      </w:r>
      <w:r w:rsidRPr="00CC75F6">
        <w:rPr>
          <w:rFonts w:ascii="Calibri" w:eastAsia="Arial" w:hAnsi="Calibri" w:cs="Calibri"/>
          <w:color w:val="131313"/>
          <w:spacing w:val="2"/>
          <w:sz w:val="22"/>
          <w:szCs w:val="22"/>
        </w:rPr>
        <w:t xml:space="preserve"> </w:t>
      </w:r>
      <w:r w:rsidRPr="00CC75F6">
        <w:rPr>
          <w:rFonts w:ascii="Calibri" w:eastAsia="Arial" w:hAnsi="Calibri" w:cs="Calibri"/>
          <w:color w:val="131313"/>
          <w:sz w:val="22"/>
          <w:szCs w:val="22"/>
        </w:rPr>
        <w:t>at</w:t>
      </w:r>
      <w:r w:rsidRPr="00CC75F6">
        <w:rPr>
          <w:rFonts w:ascii="Calibri" w:eastAsia="Arial" w:hAnsi="Calibri" w:cs="Calibri"/>
          <w:color w:val="131313"/>
          <w:spacing w:val="7"/>
          <w:sz w:val="22"/>
          <w:szCs w:val="22"/>
        </w:rPr>
        <w:t xml:space="preserve"> </w:t>
      </w:r>
      <w:r w:rsidRPr="00CC75F6">
        <w:rPr>
          <w:rFonts w:ascii="Calibri" w:eastAsia="Arial" w:hAnsi="Calibri" w:cs="Calibri"/>
          <w:color w:val="131313"/>
          <w:sz w:val="22"/>
          <w:szCs w:val="22"/>
        </w:rPr>
        <w:t>the</w:t>
      </w:r>
      <w:r w:rsidRPr="00CC75F6">
        <w:rPr>
          <w:rFonts w:ascii="Calibri" w:eastAsia="Arial" w:hAnsi="Calibri" w:cs="Calibri"/>
          <w:color w:val="131313"/>
          <w:spacing w:val="-1"/>
          <w:sz w:val="22"/>
          <w:szCs w:val="22"/>
        </w:rPr>
        <w:t xml:space="preserve"> </w:t>
      </w:r>
      <w:r w:rsidRPr="00CC75F6">
        <w:rPr>
          <w:rFonts w:ascii="Calibri" w:eastAsia="Arial" w:hAnsi="Calibri" w:cs="Calibri"/>
          <w:color w:val="131313"/>
          <w:sz w:val="22"/>
          <w:szCs w:val="22"/>
        </w:rPr>
        <w:t>designated</w:t>
      </w:r>
      <w:r w:rsidRPr="00CC75F6">
        <w:rPr>
          <w:rFonts w:ascii="Calibri" w:eastAsia="Arial" w:hAnsi="Calibri" w:cs="Calibri"/>
          <w:color w:val="131313"/>
          <w:spacing w:val="5"/>
          <w:sz w:val="22"/>
          <w:szCs w:val="22"/>
        </w:rPr>
        <w:t xml:space="preserve"> </w:t>
      </w:r>
      <w:r w:rsidRPr="00CC75F6">
        <w:rPr>
          <w:rFonts w:ascii="Calibri" w:eastAsia="Arial" w:hAnsi="Calibri" w:cs="Calibri"/>
          <w:color w:val="131313"/>
          <w:sz w:val="22"/>
          <w:szCs w:val="22"/>
        </w:rPr>
        <w:t>smoking</w:t>
      </w:r>
      <w:r w:rsidRPr="00CC75F6">
        <w:rPr>
          <w:rFonts w:ascii="Calibri" w:eastAsia="Arial" w:hAnsi="Calibri" w:cs="Calibri"/>
          <w:color w:val="131313"/>
          <w:spacing w:val="15"/>
          <w:sz w:val="22"/>
          <w:szCs w:val="22"/>
        </w:rPr>
        <w:t xml:space="preserve"> </w:t>
      </w:r>
      <w:r w:rsidRPr="00CC75F6">
        <w:rPr>
          <w:rFonts w:ascii="Calibri" w:eastAsia="Arial" w:hAnsi="Calibri" w:cs="Calibri"/>
          <w:color w:val="131313"/>
          <w:sz w:val="22"/>
          <w:szCs w:val="22"/>
        </w:rPr>
        <w:t>area</w:t>
      </w:r>
      <w:r w:rsidRPr="00CC75F6">
        <w:rPr>
          <w:rFonts w:ascii="Calibri" w:eastAsia="Arial" w:hAnsi="Calibri" w:cs="Calibri"/>
          <w:color w:val="131313"/>
          <w:spacing w:val="6"/>
          <w:sz w:val="22"/>
          <w:szCs w:val="22"/>
        </w:rPr>
        <w:t xml:space="preserve"> </w:t>
      </w:r>
      <w:r w:rsidRPr="00CC75F6">
        <w:rPr>
          <w:rFonts w:ascii="Calibri" w:eastAsia="Arial" w:hAnsi="Calibri" w:cs="Calibri"/>
          <w:color w:val="131313"/>
          <w:sz w:val="22"/>
          <w:szCs w:val="22"/>
        </w:rPr>
        <w:t>indicating</w:t>
      </w:r>
      <w:r w:rsidRPr="00CC75F6">
        <w:rPr>
          <w:rFonts w:ascii="Calibri" w:eastAsia="Arial" w:hAnsi="Calibri" w:cs="Calibri"/>
          <w:color w:val="131313"/>
          <w:spacing w:val="6"/>
          <w:sz w:val="22"/>
          <w:szCs w:val="22"/>
        </w:rPr>
        <w:t xml:space="preserve"> </w:t>
      </w:r>
      <w:r w:rsidRPr="00CC75F6">
        <w:rPr>
          <w:rFonts w:ascii="Calibri" w:eastAsia="Arial" w:hAnsi="Calibri" w:cs="Calibri"/>
          <w:color w:val="131313"/>
          <w:sz w:val="22"/>
          <w:szCs w:val="22"/>
        </w:rPr>
        <w:t>the Penalty</w:t>
      </w:r>
      <w:r w:rsidRPr="00CC75F6">
        <w:rPr>
          <w:rFonts w:ascii="Calibri" w:eastAsia="Arial" w:hAnsi="Calibri" w:cs="Calibri"/>
          <w:color w:val="131313"/>
          <w:spacing w:val="4"/>
          <w:sz w:val="22"/>
          <w:szCs w:val="22"/>
        </w:rPr>
        <w:t xml:space="preserve"> </w:t>
      </w:r>
      <w:r w:rsidRPr="00CC75F6">
        <w:rPr>
          <w:rFonts w:ascii="Calibri" w:eastAsia="Arial" w:hAnsi="Calibri" w:cs="Calibri"/>
          <w:color w:val="131313"/>
          <w:sz w:val="22"/>
          <w:szCs w:val="22"/>
        </w:rPr>
        <w:t>for</w:t>
      </w:r>
      <w:r w:rsidRPr="00CC75F6">
        <w:rPr>
          <w:rFonts w:ascii="Calibri" w:eastAsia="Arial" w:hAnsi="Calibri" w:cs="Calibri"/>
          <w:color w:val="131313"/>
          <w:spacing w:val="2"/>
          <w:sz w:val="22"/>
          <w:szCs w:val="22"/>
        </w:rPr>
        <w:t xml:space="preserve"> </w:t>
      </w:r>
      <w:r w:rsidRPr="00CC75F6">
        <w:rPr>
          <w:rFonts w:ascii="Calibri" w:eastAsia="Arial" w:hAnsi="Calibri" w:cs="Calibri"/>
          <w:color w:val="131313"/>
          <w:sz w:val="22"/>
          <w:szCs w:val="22"/>
        </w:rPr>
        <w:t>Littering.</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p>
    <w:p w:rsidR="00CA7841" w:rsidRPr="00A0060F" w:rsidRDefault="00CA7841" w:rsidP="00CA7841">
      <w:pPr>
        <w:jc w:val="both"/>
        <w:rPr>
          <w:rFonts w:ascii="Calibri" w:hAnsi="Calibri"/>
          <w:b/>
          <w:sz w:val="22"/>
          <w:szCs w:val="22"/>
        </w:rPr>
      </w:pPr>
      <w:r w:rsidRPr="00A0060F">
        <w:rPr>
          <w:rFonts w:ascii="Calibri" w:hAnsi="Calibri"/>
          <w:b/>
          <w:sz w:val="22"/>
          <w:szCs w:val="22"/>
        </w:rPr>
        <w:t>08.05.00 FLEET SAFETY PROGRAM</w:t>
      </w:r>
    </w:p>
    <w:p w:rsidR="00CA7841" w:rsidRPr="00A0060F" w:rsidRDefault="00CA7841" w:rsidP="00CA7841">
      <w:pPr>
        <w:jc w:val="both"/>
        <w:rPr>
          <w:rFonts w:ascii="Calibri" w:hAnsi="Calibri"/>
          <w:b/>
          <w:sz w:val="22"/>
          <w:szCs w:val="22"/>
        </w:rPr>
      </w:pPr>
    </w:p>
    <w:p w:rsidR="00906187" w:rsidRPr="00A0060F" w:rsidRDefault="00906187" w:rsidP="00906187">
      <w:pPr>
        <w:pStyle w:val="ListParagraph"/>
        <w:spacing w:after="0" w:line="240" w:lineRule="auto"/>
        <w:ind w:left="0"/>
        <w:jc w:val="both"/>
        <w:rPr>
          <w:rFonts w:cs="Calibri"/>
        </w:rPr>
      </w:pPr>
      <w:r w:rsidRPr="00A0060F">
        <w:rPr>
          <w:rFonts w:cs="Calibri"/>
          <w:b/>
        </w:rPr>
        <w:t xml:space="preserve">05.01 Purpose:  </w:t>
      </w:r>
      <w:r w:rsidRPr="00A0060F">
        <w:rPr>
          <w:rFonts w:cs="Calibri"/>
        </w:rPr>
        <w:t>The purpose of the fleet safety program is to:  minimize injury and property damage, accurately and efficiently investigate fleet crashes, identify driving behavior trends that contribute to crashes, implement both proactive and reactive driving training, decrease the liability to the Department, create incentives for good driving behavior, and create consequences for unsafe or dangerous driving behavior.</w:t>
      </w:r>
    </w:p>
    <w:p w:rsidR="00906187" w:rsidRPr="00A0060F" w:rsidRDefault="00906187" w:rsidP="00906187">
      <w:pPr>
        <w:pStyle w:val="ListParagraph"/>
        <w:spacing w:after="0" w:line="240" w:lineRule="auto"/>
        <w:ind w:left="0"/>
        <w:jc w:val="both"/>
        <w:rPr>
          <w:rFonts w:cs="Calibri"/>
          <w:b/>
        </w:rPr>
      </w:pPr>
    </w:p>
    <w:p w:rsidR="00906187" w:rsidRPr="00A0060F" w:rsidRDefault="00906187" w:rsidP="00906187">
      <w:pPr>
        <w:pStyle w:val="ListParagraph"/>
        <w:spacing w:after="0" w:line="240" w:lineRule="auto"/>
        <w:ind w:left="0"/>
        <w:jc w:val="both"/>
        <w:rPr>
          <w:rFonts w:cs="Calibri"/>
        </w:rPr>
      </w:pPr>
      <w:r w:rsidRPr="00A0060F">
        <w:rPr>
          <w:rFonts w:cs="Calibri"/>
          <w:b/>
        </w:rPr>
        <w:t>05.02 Policy:</w:t>
      </w:r>
      <w:r w:rsidRPr="00A0060F">
        <w:rPr>
          <w:rFonts w:cs="Calibri"/>
        </w:rPr>
        <w:t xml:space="preserve">  It is the policy of this agency to take an active role in reducing the number of fleet crashes involving Department personnel.  In doing so, the Department can reduce the number of injuries and the cost of operating Department vehicles due to vehicle damage.  Department administrators should devote a sufficient amount of time to ensure employees receive proper driver training and immediately correct deficiencies or unsafe driver behavior exhibited by employees under their supervision.  </w:t>
      </w:r>
      <w:r w:rsidRPr="00A0060F">
        <w:t>An employee involved in a fleet collision or incident shall immediately notify their immediate supervisor of the occurrence.  The Texas Highway Patrol Division in the area where the event occurs will be contacted to make the determination if the occurrence should be classified as a fleet collision or fleet incident.</w:t>
      </w:r>
    </w:p>
    <w:p w:rsidR="00906187" w:rsidRPr="00A0060F" w:rsidRDefault="00906187" w:rsidP="00906187">
      <w:pPr>
        <w:pStyle w:val="ListParagraph"/>
        <w:spacing w:after="0" w:line="240" w:lineRule="auto"/>
        <w:ind w:left="0"/>
        <w:jc w:val="both"/>
        <w:rPr>
          <w:rFonts w:cs="Calibri"/>
        </w:rPr>
      </w:pPr>
    </w:p>
    <w:p w:rsidR="00906187" w:rsidRPr="00A0060F" w:rsidRDefault="00906187" w:rsidP="00906187">
      <w:pPr>
        <w:pStyle w:val="ListParagraph"/>
        <w:spacing w:after="0" w:line="240" w:lineRule="auto"/>
        <w:ind w:left="0" w:firstLine="720"/>
        <w:jc w:val="both"/>
        <w:rPr>
          <w:rFonts w:cs="Calibri"/>
        </w:rPr>
      </w:pPr>
      <w:r w:rsidRPr="00A0060F">
        <w:rPr>
          <w:rFonts w:cs="Calibri"/>
        </w:rPr>
        <w:t xml:space="preserve">1. </w:t>
      </w:r>
      <w:r w:rsidRPr="00A0060F">
        <w:rPr>
          <w:rFonts w:cs="Calibri"/>
          <w:b/>
        </w:rPr>
        <w:t>Definitions.</w:t>
      </w:r>
      <w:bookmarkStart w:id="0" w:name="_GoBack"/>
    </w:p>
    <w:p w:rsidR="00906187" w:rsidRPr="00A0060F" w:rsidRDefault="00906187" w:rsidP="00906187">
      <w:pPr>
        <w:pStyle w:val="ListParagraph"/>
        <w:spacing w:after="0" w:line="240" w:lineRule="auto"/>
        <w:ind w:left="0"/>
        <w:jc w:val="both"/>
        <w:rPr>
          <w:rFonts w:cs="Calibri"/>
        </w:rPr>
      </w:pPr>
    </w:p>
    <w:p w:rsidR="00906187" w:rsidRPr="00A0060F" w:rsidRDefault="00906187" w:rsidP="00906187">
      <w:pPr>
        <w:pStyle w:val="ListParagraph"/>
        <w:tabs>
          <w:tab w:val="left" w:pos="360"/>
          <w:tab w:val="left" w:pos="1440"/>
        </w:tabs>
        <w:spacing w:after="0" w:line="240" w:lineRule="auto"/>
        <w:ind w:left="0"/>
        <w:jc w:val="both"/>
        <w:rPr>
          <w:rFonts w:cs="Calibri"/>
        </w:rPr>
      </w:pPr>
      <w:r w:rsidRPr="00A0060F">
        <w:rPr>
          <w:rFonts w:cs="Calibri"/>
        </w:rPr>
        <w:tab/>
      </w:r>
      <w:r w:rsidRPr="00A0060F">
        <w:rPr>
          <w:rFonts w:cs="Calibri"/>
        </w:rPr>
        <w:tab/>
      </w:r>
      <w:bookmarkEnd w:id="0"/>
      <w:r w:rsidRPr="00A0060F">
        <w:rPr>
          <w:rFonts w:cs="Calibri"/>
        </w:rPr>
        <w:t xml:space="preserve">A. </w:t>
      </w:r>
      <w:r w:rsidRPr="00A0060F">
        <w:rPr>
          <w:rFonts w:cs="Calibri"/>
          <w:b/>
        </w:rPr>
        <w:t>Fleet Collision:</w:t>
      </w:r>
      <w:r w:rsidRPr="00A0060F">
        <w:rPr>
          <w:rFonts w:cs="Calibri"/>
        </w:rPr>
        <w:t xml:space="preserve">  The Department shall investigate all crashes involving Department vehicles as defined by the Texas Transportation Code; Section 550.041:</w:t>
      </w:r>
    </w:p>
    <w:p w:rsidR="00906187" w:rsidRPr="00A0060F" w:rsidRDefault="00906187" w:rsidP="00906187">
      <w:pPr>
        <w:pStyle w:val="ListParagraph"/>
        <w:tabs>
          <w:tab w:val="left" w:pos="360"/>
          <w:tab w:val="left" w:pos="1440"/>
        </w:tabs>
        <w:spacing w:after="0" w:line="240" w:lineRule="auto"/>
        <w:ind w:left="0"/>
        <w:jc w:val="both"/>
        <w:rPr>
          <w:rFonts w:cs="Calibri"/>
        </w:rPr>
      </w:pPr>
    </w:p>
    <w:p w:rsidR="00906187" w:rsidRPr="00A0060F" w:rsidRDefault="00906187" w:rsidP="00906187">
      <w:pPr>
        <w:pStyle w:val="ListParagraph"/>
        <w:tabs>
          <w:tab w:val="left" w:pos="360"/>
          <w:tab w:val="left" w:pos="1440"/>
        </w:tabs>
        <w:spacing w:after="0" w:line="240" w:lineRule="auto"/>
        <w:ind w:left="0"/>
        <w:jc w:val="both"/>
        <w:rPr>
          <w:rFonts w:cs="Calibri"/>
        </w:rPr>
      </w:pPr>
      <w:r w:rsidRPr="00A0060F">
        <w:rPr>
          <w:rFonts w:cs="Calibri"/>
        </w:rPr>
        <w:tab/>
      </w:r>
      <w:r w:rsidRPr="00A0060F">
        <w:rPr>
          <w:rFonts w:cs="Calibri"/>
        </w:rPr>
        <w:tab/>
      </w:r>
      <w:r w:rsidRPr="00A0060F">
        <w:rPr>
          <w:rFonts w:cs="Calibri"/>
        </w:rPr>
        <w:tab/>
        <w:t>1. A motor vehicle collision resulting in injury to or death of a person or property damage to an apparent extent of at least $1,000.</w:t>
      </w:r>
    </w:p>
    <w:p w:rsidR="00906187" w:rsidRPr="00A0060F" w:rsidRDefault="00906187" w:rsidP="00906187">
      <w:pPr>
        <w:pStyle w:val="ListParagraph"/>
        <w:spacing w:after="0" w:line="240" w:lineRule="auto"/>
        <w:ind w:left="0"/>
        <w:jc w:val="both"/>
        <w:rPr>
          <w:rFonts w:cs="Calibri"/>
        </w:rPr>
      </w:pPr>
    </w:p>
    <w:p w:rsidR="00906187" w:rsidRPr="00A0060F" w:rsidRDefault="00906187" w:rsidP="00906187">
      <w:pPr>
        <w:pStyle w:val="ListParagraph"/>
        <w:tabs>
          <w:tab w:val="left" w:pos="360"/>
        </w:tabs>
        <w:spacing w:after="0" w:line="240" w:lineRule="auto"/>
        <w:ind w:left="0"/>
        <w:jc w:val="both"/>
        <w:rPr>
          <w:rFonts w:cs="Calibri"/>
        </w:rPr>
      </w:pPr>
      <w:r w:rsidRPr="00A0060F">
        <w:rPr>
          <w:rFonts w:cs="Calibri"/>
        </w:rPr>
        <w:tab/>
      </w:r>
      <w:r w:rsidRPr="00A0060F">
        <w:rPr>
          <w:rFonts w:cs="Calibri"/>
        </w:rPr>
        <w:tab/>
      </w:r>
      <w:r w:rsidRPr="00A0060F">
        <w:rPr>
          <w:rFonts w:cs="Calibri"/>
        </w:rPr>
        <w:tab/>
      </w:r>
      <w:r w:rsidRPr="00A0060F">
        <w:rPr>
          <w:rFonts w:cs="Calibri"/>
        </w:rPr>
        <w:tab/>
        <w:t>2. This section does not apply to:</w:t>
      </w:r>
    </w:p>
    <w:p w:rsidR="00906187" w:rsidRPr="00A0060F" w:rsidRDefault="00906187" w:rsidP="00906187">
      <w:pPr>
        <w:pStyle w:val="ListParagraph"/>
        <w:spacing w:after="0" w:line="240" w:lineRule="auto"/>
        <w:ind w:left="0"/>
        <w:jc w:val="both"/>
        <w:rPr>
          <w:rFonts w:cs="Calibri"/>
        </w:rPr>
      </w:pPr>
    </w:p>
    <w:p w:rsidR="00906187" w:rsidRPr="00A0060F" w:rsidRDefault="00906187" w:rsidP="00906187">
      <w:pPr>
        <w:pStyle w:val="ListParagraph"/>
        <w:tabs>
          <w:tab w:val="left" w:pos="360"/>
        </w:tabs>
        <w:spacing w:after="0" w:line="240" w:lineRule="auto"/>
        <w:ind w:left="0"/>
        <w:jc w:val="both"/>
        <w:rPr>
          <w:rFonts w:cs="Calibri"/>
        </w:rPr>
      </w:pPr>
      <w:r w:rsidRPr="00A0060F">
        <w:rPr>
          <w:rFonts w:cs="Calibri"/>
        </w:rPr>
        <w:tab/>
      </w:r>
      <w:r w:rsidRPr="00A0060F">
        <w:rPr>
          <w:rFonts w:cs="Calibri"/>
        </w:rPr>
        <w:tab/>
      </w:r>
      <w:r w:rsidRPr="00A0060F">
        <w:rPr>
          <w:rFonts w:cs="Calibri"/>
        </w:rPr>
        <w:tab/>
      </w:r>
      <w:r w:rsidRPr="00A0060F">
        <w:rPr>
          <w:rFonts w:cs="Calibri"/>
        </w:rPr>
        <w:tab/>
      </w:r>
      <w:r w:rsidRPr="00A0060F">
        <w:rPr>
          <w:rFonts w:cs="Calibri"/>
        </w:rPr>
        <w:tab/>
        <w:t xml:space="preserve">a. A collision which occurs on a privately owned residential parking area; </w:t>
      </w:r>
    </w:p>
    <w:p w:rsidR="00906187" w:rsidRPr="00A0060F" w:rsidRDefault="00906187" w:rsidP="00906187">
      <w:pPr>
        <w:pStyle w:val="ListParagraph"/>
        <w:tabs>
          <w:tab w:val="left" w:pos="360"/>
        </w:tabs>
        <w:spacing w:after="0" w:line="240" w:lineRule="auto"/>
        <w:ind w:left="0"/>
        <w:jc w:val="both"/>
        <w:rPr>
          <w:rFonts w:cs="Calibri"/>
        </w:rPr>
      </w:pPr>
    </w:p>
    <w:p w:rsidR="00906187" w:rsidRPr="00A0060F" w:rsidRDefault="00906187" w:rsidP="00906187">
      <w:pPr>
        <w:pStyle w:val="ListParagraph"/>
        <w:tabs>
          <w:tab w:val="left" w:pos="360"/>
        </w:tabs>
        <w:spacing w:after="0" w:line="240" w:lineRule="auto"/>
        <w:ind w:left="0"/>
        <w:jc w:val="both"/>
        <w:rPr>
          <w:rFonts w:cs="Calibri"/>
        </w:rPr>
      </w:pPr>
      <w:r w:rsidRPr="00A0060F">
        <w:rPr>
          <w:rFonts w:cs="Calibri"/>
        </w:rPr>
        <w:lastRenderedPageBreak/>
        <w:tab/>
      </w:r>
      <w:r w:rsidRPr="00A0060F">
        <w:rPr>
          <w:rFonts w:cs="Calibri"/>
        </w:rPr>
        <w:tab/>
      </w:r>
      <w:r w:rsidRPr="00A0060F">
        <w:rPr>
          <w:rFonts w:cs="Calibri"/>
        </w:rPr>
        <w:tab/>
      </w:r>
      <w:r w:rsidRPr="00A0060F">
        <w:rPr>
          <w:rFonts w:cs="Calibri"/>
        </w:rPr>
        <w:tab/>
      </w:r>
      <w:r w:rsidRPr="00A0060F">
        <w:rPr>
          <w:rFonts w:cs="Calibri"/>
        </w:rPr>
        <w:tab/>
        <w:t>b. A collision which occurs on a privately owned parking lot where a fee is charged for parking or storing a vehicle;</w:t>
      </w:r>
    </w:p>
    <w:p w:rsidR="00906187" w:rsidRPr="00A0060F" w:rsidRDefault="00906187" w:rsidP="00906187">
      <w:pPr>
        <w:pStyle w:val="ListParagraph"/>
        <w:tabs>
          <w:tab w:val="left" w:pos="360"/>
        </w:tabs>
        <w:spacing w:after="0" w:line="240" w:lineRule="auto"/>
        <w:ind w:left="0"/>
        <w:jc w:val="both"/>
        <w:rPr>
          <w:rFonts w:cs="Calibri"/>
        </w:rPr>
      </w:pPr>
    </w:p>
    <w:p w:rsidR="00906187" w:rsidRPr="00A0060F" w:rsidRDefault="00906187" w:rsidP="00906187">
      <w:pPr>
        <w:pStyle w:val="ListParagraph"/>
        <w:tabs>
          <w:tab w:val="left" w:pos="360"/>
        </w:tabs>
        <w:spacing w:after="0" w:line="240" w:lineRule="auto"/>
        <w:ind w:left="0"/>
        <w:jc w:val="both"/>
        <w:rPr>
          <w:rFonts w:cs="Calibri"/>
        </w:rPr>
      </w:pPr>
      <w:r w:rsidRPr="00A0060F">
        <w:rPr>
          <w:rFonts w:cs="Calibri"/>
        </w:rPr>
        <w:tab/>
      </w:r>
      <w:r w:rsidRPr="00A0060F">
        <w:rPr>
          <w:rFonts w:cs="Calibri"/>
        </w:rPr>
        <w:tab/>
      </w:r>
      <w:r w:rsidRPr="00A0060F">
        <w:rPr>
          <w:rFonts w:cs="Calibri"/>
        </w:rPr>
        <w:tab/>
      </w:r>
      <w:r w:rsidRPr="00A0060F">
        <w:rPr>
          <w:rFonts w:cs="Calibri"/>
        </w:rPr>
        <w:tab/>
      </w:r>
      <w:r w:rsidRPr="00A0060F">
        <w:rPr>
          <w:rFonts w:cs="Calibri"/>
        </w:rPr>
        <w:tab/>
        <w:t>c. A collision which occurs during the course of Department approved training in a pre-defined training area; or</w:t>
      </w:r>
    </w:p>
    <w:p w:rsidR="00906187" w:rsidRPr="00A0060F" w:rsidRDefault="00906187" w:rsidP="00906187">
      <w:pPr>
        <w:pStyle w:val="ListParagraph"/>
        <w:tabs>
          <w:tab w:val="left" w:pos="360"/>
        </w:tabs>
        <w:spacing w:after="0" w:line="240" w:lineRule="auto"/>
        <w:ind w:left="0"/>
        <w:jc w:val="both"/>
        <w:rPr>
          <w:rFonts w:cs="Calibri"/>
        </w:rPr>
      </w:pPr>
    </w:p>
    <w:p w:rsidR="00906187" w:rsidRPr="00A0060F" w:rsidRDefault="00906187" w:rsidP="00906187">
      <w:pPr>
        <w:pStyle w:val="ListParagraph"/>
        <w:tabs>
          <w:tab w:val="left" w:pos="360"/>
        </w:tabs>
        <w:spacing w:after="0" w:line="240" w:lineRule="auto"/>
        <w:ind w:left="0"/>
        <w:jc w:val="both"/>
        <w:rPr>
          <w:rFonts w:cs="Calibri"/>
        </w:rPr>
      </w:pPr>
      <w:r w:rsidRPr="00A0060F">
        <w:rPr>
          <w:rFonts w:cs="Calibri"/>
        </w:rPr>
        <w:tab/>
      </w:r>
      <w:r w:rsidRPr="00A0060F">
        <w:rPr>
          <w:rFonts w:cs="Calibri"/>
        </w:rPr>
        <w:tab/>
      </w:r>
      <w:r w:rsidRPr="00A0060F">
        <w:rPr>
          <w:rFonts w:cs="Calibri"/>
        </w:rPr>
        <w:tab/>
      </w:r>
      <w:r w:rsidRPr="00A0060F">
        <w:rPr>
          <w:rFonts w:cs="Calibri"/>
        </w:rPr>
        <w:tab/>
      </w:r>
      <w:r w:rsidRPr="00A0060F">
        <w:rPr>
          <w:rFonts w:cs="Calibri"/>
        </w:rPr>
        <w:tab/>
        <w:t>d. An intentional act.</w:t>
      </w:r>
    </w:p>
    <w:p w:rsidR="00906187" w:rsidRPr="00A0060F" w:rsidRDefault="00906187" w:rsidP="00906187">
      <w:pPr>
        <w:pStyle w:val="ListParagraph"/>
        <w:tabs>
          <w:tab w:val="left" w:pos="360"/>
        </w:tabs>
        <w:spacing w:after="0" w:line="240" w:lineRule="auto"/>
        <w:ind w:left="0"/>
        <w:jc w:val="both"/>
        <w:rPr>
          <w:rFonts w:cs="Calibri"/>
        </w:rPr>
      </w:pPr>
    </w:p>
    <w:p w:rsidR="00906187" w:rsidRPr="00A0060F" w:rsidRDefault="00906187" w:rsidP="00906187">
      <w:pPr>
        <w:pStyle w:val="ListParagraph"/>
        <w:tabs>
          <w:tab w:val="left" w:pos="360"/>
        </w:tabs>
        <w:spacing w:after="0" w:line="240" w:lineRule="auto"/>
        <w:ind w:left="0"/>
        <w:jc w:val="both"/>
        <w:rPr>
          <w:rFonts w:cs="Calibri"/>
        </w:rPr>
      </w:pPr>
      <w:r w:rsidRPr="00A0060F">
        <w:rPr>
          <w:rFonts w:cs="Calibri"/>
        </w:rPr>
        <w:tab/>
      </w:r>
      <w:r w:rsidRPr="00A0060F">
        <w:rPr>
          <w:rFonts w:cs="Calibri"/>
        </w:rPr>
        <w:tab/>
      </w:r>
      <w:r w:rsidRPr="00A0060F">
        <w:rPr>
          <w:rFonts w:cs="Calibri"/>
        </w:rPr>
        <w:tab/>
      </w:r>
      <w:r w:rsidRPr="00A0060F">
        <w:rPr>
          <w:rFonts w:cs="Calibri"/>
        </w:rPr>
        <w:tab/>
        <w:t>3. Damage to the apparent extent of at least $1,000 will be determined by the estimated cost to repair the damage from a reputable repair facility not the actual cost of repairs.</w:t>
      </w:r>
    </w:p>
    <w:p w:rsidR="00906187" w:rsidRPr="00A0060F" w:rsidRDefault="00906187" w:rsidP="00906187">
      <w:pPr>
        <w:pStyle w:val="ListParagraph"/>
        <w:tabs>
          <w:tab w:val="left" w:pos="360"/>
        </w:tabs>
        <w:spacing w:after="0" w:line="240" w:lineRule="auto"/>
        <w:ind w:left="0"/>
        <w:jc w:val="both"/>
        <w:rPr>
          <w:rFonts w:cs="Calibri"/>
        </w:rPr>
      </w:pPr>
    </w:p>
    <w:p w:rsidR="00906187" w:rsidRPr="00A0060F" w:rsidRDefault="00906187" w:rsidP="00906187">
      <w:pPr>
        <w:pStyle w:val="ListParagraph"/>
        <w:tabs>
          <w:tab w:val="left" w:pos="360"/>
          <w:tab w:val="left" w:pos="720"/>
        </w:tabs>
        <w:spacing w:after="0" w:line="240" w:lineRule="auto"/>
        <w:ind w:left="0"/>
        <w:jc w:val="both"/>
        <w:rPr>
          <w:rFonts w:cs="Calibri"/>
        </w:rPr>
      </w:pPr>
      <w:r w:rsidRPr="00A0060F">
        <w:rPr>
          <w:rFonts w:cs="Calibri"/>
        </w:rPr>
        <w:tab/>
      </w:r>
      <w:r w:rsidRPr="00A0060F">
        <w:rPr>
          <w:rFonts w:cs="Calibri"/>
        </w:rPr>
        <w:tab/>
      </w:r>
      <w:r w:rsidRPr="00A0060F">
        <w:rPr>
          <w:rFonts w:cs="Calibri"/>
        </w:rPr>
        <w:tab/>
        <w:t xml:space="preserve">B. </w:t>
      </w:r>
      <w:r w:rsidRPr="00A0060F">
        <w:rPr>
          <w:rFonts w:cs="Calibri"/>
          <w:b/>
        </w:rPr>
        <w:t>Fleet Incident:</w:t>
      </w:r>
      <w:r w:rsidRPr="00A0060F">
        <w:rPr>
          <w:rFonts w:cs="Calibri"/>
        </w:rPr>
        <w:t xml:space="preserve">  Any damage to a Department vehicle or damage to other property by a Department vehicle that does not meet the definition of a fleet collision.</w:t>
      </w:r>
    </w:p>
    <w:p w:rsidR="00906187" w:rsidRPr="00A0060F" w:rsidRDefault="00906187" w:rsidP="00906187">
      <w:pPr>
        <w:pStyle w:val="ListParagraph"/>
        <w:tabs>
          <w:tab w:val="left" w:pos="360"/>
        </w:tabs>
        <w:spacing w:after="0" w:line="240" w:lineRule="auto"/>
        <w:ind w:left="0"/>
        <w:jc w:val="both"/>
        <w:rPr>
          <w:rFonts w:cs="Calibri"/>
        </w:rPr>
      </w:pPr>
    </w:p>
    <w:p w:rsidR="00906187" w:rsidRPr="00A0060F" w:rsidRDefault="00906187" w:rsidP="00906187">
      <w:pPr>
        <w:pStyle w:val="ListParagraph"/>
        <w:tabs>
          <w:tab w:val="left" w:pos="360"/>
        </w:tabs>
        <w:spacing w:after="0" w:line="240" w:lineRule="auto"/>
        <w:ind w:left="0"/>
        <w:jc w:val="both"/>
        <w:rPr>
          <w:rFonts w:cs="Calibri"/>
        </w:rPr>
      </w:pPr>
      <w:r w:rsidRPr="00A0060F">
        <w:rPr>
          <w:rFonts w:cs="Calibri"/>
        </w:rPr>
        <w:tab/>
      </w:r>
      <w:r w:rsidRPr="00A0060F">
        <w:rPr>
          <w:rFonts w:cs="Calibri"/>
        </w:rPr>
        <w:tab/>
      </w:r>
      <w:r w:rsidRPr="00A0060F">
        <w:rPr>
          <w:rFonts w:cs="Calibri"/>
        </w:rPr>
        <w:tab/>
        <w:t xml:space="preserve">C. </w:t>
      </w:r>
      <w:r w:rsidRPr="00A0060F">
        <w:rPr>
          <w:rFonts w:cs="Calibri"/>
          <w:b/>
        </w:rPr>
        <w:t>Department drivers:</w:t>
      </w:r>
      <w:r w:rsidRPr="00A0060F">
        <w:rPr>
          <w:rFonts w:cs="Calibri"/>
        </w:rPr>
        <w:t xml:space="preserve">  Any Department employee who operates a Department owned vehicle a minimum of 2,000 miles per year.  </w:t>
      </w:r>
    </w:p>
    <w:p w:rsidR="00906187" w:rsidRPr="00A0060F" w:rsidRDefault="00906187" w:rsidP="00906187">
      <w:pPr>
        <w:pStyle w:val="ListParagraph"/>
        <w:tabs>
          <w:tab w:val="left" w:pos="360"/>
        </w:tabs>
        <w:spacing w:after="0" w:line="240" w:lineRule="auto"/>
        <w:ind w:left="0"/>
        <w:jc w:val="both"/>
        <w:rPr>
          <w:rFonts w:cs="Calibri"/>
        </w:rPr>
      </w:pPr>
    </w:p>
    <w:p w:rsidR="00906187" w:rsidRPr="00A0060F" w:rsidRDefault="00906187" w:rsidP="00906187">
      <w:pPr>
        <w:pStyle w:val="ListParagraph"/>
        <w:tabs>
          <w:tab w:val="left" w:pos="360"/>
        </w:tabs>
        <w:spacing w:after="0" w:line="240" w:lineRule="auto"/>
        <w:ind w:left="0"/>
        <w:jc w:val="both"/>
        <w:rPr>
          <w:rFonts w:cs="Calibri"/>
        </w:rPr>
      </w:pPr>
      <w:r w:rsidRPr="00A0060F">
        <w:rPr>
          <w:rFonts w:cs="Calibri"/>
        </w:rPr>
        <w:tab/>
      </w:r>
      <w:r w:rsidRPr="00A0060F">
        <w:rPr>
          <w:rFonts w:cs="Calibri"/>
        </w:rPr>
        <w:tab/>
      </w:r>
      <w:r w:rsidRPr="00A0060F">
        <w:rPr>
          <w:rFonts w:cs="Calibri"/>
        </w:rPr>
        <w:tab/>
        <w:t xml:space="preserve">D. </w:t>
      </w:r>
      <w:r w:rsidRPr="00A0060F">
        <w:rPr>
          <w:rFonts w:cs="Calibri"/>
          <w:b/>
        </w:rPr>
        <w:t>Department Fleet Safety Coordinator:</w:t>
      </w:r>
      <w:r w:rsidRPr="00A0060F">
        <w:rPr>
          <w:rFonts w:cs="Calibri"/>
        </w:rPr>
        <w:t xml:space="preserve"> A member of the Department appointed by the Director.  The Coordinator has the responsibility to:</w:t>
      </w:r>
    </w:p>
    <w:p w:rsidR="00906187" w:rsidRPr="00A0060F" w:rsidRDefault="00906187" w:rsidP="00906187">
      <w:pPr>
        <w:pStyle w:val="ListParagraph"/>
        <w:tabs>
          <w:tab w:val="left" w:pos="360"/>
        </w:tabs>
        <w:spacing w:after="0" w:line="240" w:lineRule="auto"/>
        <w:ind w:left="0"/>
        <w:jc w:val="both"/>
        <w:rPr>
          <w:rFonts w:cs="Calibri"/>
        </w:rPr>
      </w:pPr>
    </w:p>
    <w:p w:rsidR="00906187" w:rsidRPr="00A0060F" w:rsidRDefault="00906187" w:rsidP="00906187">
      <w:pPr>
        <w:pStyle w:val="ListParagraph"/>
        <w:tabs>
          <w:tab w:val="left" w:pos="360"/>
          <w:tab w:val="left" w:pos="990"/>
        </w:tabs>
        <w:spacing w:after="0" w:line="240" w:lineRule="auto"/>
        <w:ind w:left="0"/>
        <w:jc w:val="both"/>
        <w:rPr>
          <w:rFonts w:cs="Calibri"/>
        </w:rPr>
      </w:pPr>
      <w:r w:rsidRPr="00A0060F">
        <w:rPr>
          <w:rFonts w:cs="Calibri"/>
        </w:rPr>
        <w:tab/>
      </w:r>
      <w:r w:rsidRPr="00A0060F">
        <w:rPr>
          <w:rFonts w:cs="Calibri"/>
        </w:rPr>
        <w:tab/>
      </w:r>
      <w:r w:rsidRPr="00A0060F">
        <w:rPr>
          <w:rFonts w:cs="Calibri"/>
        </w:rPr>
        <w:tab/>
      </w:r>
      <w:r w:rsidRPr="00A0060F">
        <w:rPr>
          <w:rFonts w:cs="Calibri"/>
        </w:rPr>
        <w:tab/>
      </w:r>
      <w:r>
        <w:t xml:space="preserve">1. Receive appeals from Department drivers regarding the consequences assessed by this section due </w:t>
      </w:r>
      <w:r w:rsidRPr="00E02767">
        <w:t>to certain contributing factor(s) which resulted in a collision.</w:t>
      </w:r>
    </w:p>
    <w:p w:rsidR="00906187" w:rsidRPr="00A0060F" w:rsidRDefault="00906187" w:rsidP="00906187">
      <w:pPr>
        <w:pStyle w:val="ListParagraph"/>
        <w:tabs>
          <w:tab w:val="left" w:pos="360"/>
          <w:tab w:val="left" w:pos="990"/>
        </w:tabs>
        <w:spacing w:after="0" w:line="240" w:lineRule="auto"/>
        <w:ind w:left="0"/>
        <w:jc w:val="both"/>
        <w:rPr>
          <w:rFonts w:cs="Calibri"/>
        </w:rPr>
      </w:pPr>
    </w:p>
    <w:p w:rsidR="00906187" w:rsidRPr="00A0060F" w:rsidRDefault="00906187" w:rsidP="00906187">
      <w:pPr>
        <w:pStyle w:val="ListParagraph"/>
        <w:tabs>
          <w:tab w:val="left" w:pos="360"/>
          <w:tab w:val="left" w:pos="990"/>
        </w:tabs>
        <w:spacing w:after="0" w:line="240" w:lineRule="auto"/>
        <w:ind w:left="0"/>
        <w:jc w:val="both"/>
        <w:rPr>
          <w:rFonts w:cs="Calibri"/>
        </w:rPr>
      </w:pPr>
      <w:r w:rsidRPr="00A0060F">
        <w:rPr>
          <w:rFonts w:cs="Calibri"/>
        </w:rPr>
        <w:tab/>
      </w:r>
      <w:r w:rsidRPr="00A0060F">
        <w:rPr>
          <w:rFonts w:cs="Calibri"/>
        </w:rPr>
        <w:tab/>
      </w:r>
      <w:r w:rsidRPr="00A0060F">
        <w:rPr>
          <w:rFonts w:cs="Calibri"/>
        </w:rPr>
        <w:tab/>
      </w:r>
      <w:r w:rsidRPr="00A0060F">
        <w:rPr>
          <w:rFonts w:cs="Calibri"/>
        </w:rPr>
        <w:tab/>
        <w:t>2. Convene appeal boards and hearings as needed to determine the status of an appeal.</w:t>
      </w:r>
    </w:p>
    <w:p w:rsidR="00906187" w:rsidRPr="00A0060F" w:rsidRDefault="00906187" w:rsidP="00906187">
      <w:pPr>
        <w:pStyle w:val="ListParagraph"/>
        <w:tabs>
          <w:tab w:val="left" w:pos="360"/>
          <w:tab w:val="left" w:pos="990"/>
        </w:tabs>
        <w:spacing w:after="0" w:line="240" w:lineRule="auto"/>
        <w:ind w:left="0"/>
        <w:jc w:val="both"/>
        <w:rPr>
          <w:rFonts w:cs="Calibri"/>
        </w:rPr>
      </w:pPr>
    </w:p>
    <w:p w:rsidR="00906187" w:rsidRPr="00A0060F" w:rsidRDefault="00906187" w:rsidP="00906187">
      <w:pPr>
        <w:pStyle w:val="ListParagraph"/>
        <w:tabs>
          <w:tab w:val="left" w:pos="360"/>
        </w:tabs>
        <w:spacing w:after="0" w:line="240" w:lineRule="auto"/>
        <w:ind w:left="0"/>
        <w:jc w:val="both"/>
        <w:rPr>
          <w:rFonts w:cs="Calibri"/>
        </w:rPr>
      </w:pPr>
      <w:r w:rsidRPr="00A0060F">
        <w:rPr>
          <w:rFonts w:cs="Calibri"/>
        </w:rPr>
        <w:tab/>
      </w:r>
      <w:r w:rsidRPr="00A0060F">
        <w:rPr>
          <w:rFonts w:cs="Calibri"/>
        </w:rPr>
        <w:tab/>
      </w:r>
      <w:r w:rsidRPr="00A0060F">
        <w:rPr>
          <w:rFonts w:cs="Calibri"/>
        </w:rPr>
        <w:tab/>
        <w:t xml:space="preserve">E. </w:t>
      </w:r>
      <w:r w:rsidRPr="00A0060F">
        <w:rPr>
          <w:rFonts w:cs="Calibri"/>
          <w:b/>
        </w:rPr>
        <w:t>State Crash Reconstruction Team Leader:</w:t>
      </w:r>
      <w:r w:rsidRPr="00A0060F">
        <w:rPr>
          <w:rFonts w:cs="Calibri"/>
        </w:rPr>
        <w:t xml:space="preserve">  A member of the Texas Highway Patrol Division appointed by the Assistant Director of the Texas Highway Patrol.  The Team Leader has the responsibility to:</w:t>
      </w:r>
    </w:p>
    <w:p w:rsidR="00906187" w:rsidRPr="00A0060F" w:rsidRDefault="00906187" w:rsidP="00906187">
      <w:pPr>
        <w:pStyle w:val="ListParagraph"/>
        <w:tabs>
          <w:tab w:val="left" w:pos="360"/>
        </w:tabs>
        <w:spacing w:after="0" w:line="240" w:lineRule="auto"/>
        <w:ind w:left="0"/>
        <w:jc w:val="both"/>
        <w:rPr>
          <w:rFonts w:cs="Calibri"/>
        </w:rPr>
      </w:pPr>
    </w:p>
    <w:p w:rsidR="00906187" w:rsidRPr="00A0060F" w:rsidRDefault="00906187" w:rsidP="00906187">
      <w:pPr>
        <w:pStyle w:val="ListParagraph"/>
        <w:tabs>
          <w:tab w:val="left" w:pos="360"/>
        </w:tabs>
        <w:spacing w:after="0" w:line="240" w:lineRule="auto"/>
        <w:ind w:left="0"/>
        <w:jc w:val="both"/>
        <w:rPr>
          <w:rFonts w:cs="Calibri"/>
        </w:rPr>
      </w:pPr>
      <w:r w:rsidRPr="00A0060F">
        <w:rPr>
          <w:rFonts w:cs="Calibri"/>
        </w:rPr>
        <w:tab/>
      </w:r>
      <w:r w:rsidRPr="00A0060F">
        <w:rPr>
          <w:rFonts w:cs="Calibri"/>
        </w:rPr>
        <w:tab/>
      </w:r>
      <w:r w:rsidRPr="00A0060F">
        <w:rPr>
          <w:rFonts w:cs="Calibri"/>
        </w:rPr>
        <w:tab/>
      </w:r>
      <w:r w:rsidRPr="00A0060F">
        <w:rPr>
          <w:rFonts w:cs="Calibri"/>
        </w:rPr>
        <w:tab/>
        <w:t>1. Receive, review, and approve all fleet crash investigations.  In order to ensure the accuracy and completeness of all investigations, the State Crash Reconstruction Team Leader may request, through the appropriate chain of command, additional information as needed.</w:t>
      </w:r>
    </w:p>
    <w:p w:rsidR="00906187" w:rsidRPr="00A0060F" w:rsidRDefault="00906187" w:rsidP="00906187">
      <w:pPr>
        <w:pStyle w:val="ListParagraph"/>
        <w:spacing w:after="0" w:line="240" w:lineRule="auto"/>
        <w:ind w:left="0"/>
        <w:jc w:val="both"/>
        <w:rPr>
          <w:rFonts w:cs="Calibri"/>
        </w:rPr>
      </w:pPr>
    </w:p>
    <w:p w:rsidR="00906187" w:rsidRPr="00A0060F" w:rsidRDefault="00906187" w:rsidP="00906187">
      <w:pPr>
        <w:pStyle w:val="ListParagraph"/>
        <w:tabs>
          <w:tab w:val="left" w:pos="360"/>
        </w:tabs>
        <w:spacing w:after="0" w:line="240" w:lineRule="auto"/>
        <w:ind w:left="0"/>
        <w:jc w:val="both"/>
        <w:rPr>
          <w:rFonts w:cs="Calibri"/>
        </w:rPr>
      </w:pPr>
      <w:r w:rsidRPr="00A0060F">
        <w:rPr>
          <w:rFonts w:cs="Calibri"/>
        </w:rPr>
        <w:tab/>
      </w:r>
      <w:r w:rsidRPr="00A0060F">
        <w:rPr>
          <w:rFonts w:cs="Calibri"/>
        </w:rPr>
        <w:tab/>
      </w:r>
      <w:r w:rsidRPr="00A0060F">
        <w:rPr>
          <w:rFonts w:cs="Calibri"/>
        </w:rPr>
        <w:tab/>
      </w:r>
      <w:r w:rsidRPr="00A0060F">
        <w:rPr>
          <w:rFonts w:cs="Calibri"/>
        </w:rPr>
        <w:tab/>
        <w:t>2. Maintain the files of fleet crash investigations in compliance with the Department’s records retention policy.</w:t>
      </w:r>
    </w:p>
    <w:p w:rsidR="00906187" w:rsidRPr="00A0060F" w:rsidRDefault="00906187" w:rsidP="00906187">
      <w:pPr>
        <w:pStyle w:val="ListParagraph"/>
        <w:tabs>
          <w:tab w:val="left" w:pos="360"/>
        </w:tabs>
        <w:spacing w:after="0" w:line="240" w:lineRule="auto"/>
        <w:ind w:left="0"/>
        <w:jc w:val="both"/>
        <w:rPr>
          <w:rFonts w:cs="Calibri"/>
        </w:rPr>
      </w:pPr>
    </w:p>
    <w:p w:rsidR="00906187" w:rsidRPr="00A0060F" w:rsidRDefault="00906187" w:rsidP="00906187">
      <w:pPr>
        <w:pStyle w:val="ListParagraph"/>
        <w:tabs>
          <w:tab w:val="left" w:pos="360"/>
        </w:tabs>
        <w:spacing w:after="0" w:line="240" w:lineRule="auto"/>
        <w:ind w:left="0"/>
        <w:jc w:val="both"/>
        <w:rPr>
          <w:rFonts w:cs="Calibri"/>
        </w:rPr>
      </w:pPr>
      <w:r w:rsidRPr="00A0060F">
        <w:rPr>
          <w:rFonts w:cs="Calibri"/>
        </w:rPr>
        <w:tab/>
      </w:r>
      <w:r w:rsidRPr="00A0060F">
        <w:rPr>
          <w:rFonts w:cs="Calibri"/>
        </w:rPr>
        <w:tab/>
      </w:r>
      <w:r w:rsidRPr="00A0060F">
        <w:rPr>
          <w:rFonts w:cs="Calibri"/>
        </w:rPr>
        <w:tab/>
      </w:r>
      <w:r w:rsidRPr="00A0060F">
        <w:rPr>
          <w:rFonts w:cs="Calibri"/>
        </w:rPr>
        <w:tab/>
        <w:t>3. Report the results of fleet crash investigations to the affected Department driver, Human Resources, the Assistant Director of the Texas Highway Patrol, ETR, the Regional Commander (if applicable), and the Assistant Director of the Department (if applicable) driver involved.</w:t>
      </w:r>
    </w:p>
    <w:p w:rsidR="00906187" w:rsidRPr="00A0060F" w:rsidRDefault="00906187" w:rsidP="00906187">
      <w:pPr>
        <w:pStyle w:val="ListParagraph"/>
        <w:tabs>
          <w:tab w:val="left" w:pos="360"/>
        </w:tabs>
        <w:spacing w:after="0" w:line="240" w:lineRule="auto"/>
        <w:ind w:left="0"/>
        <w:jc w:val="both"/>
        <w:rPr>
          <w:rFonts w:cs="Calibri"/>
        </w:rPr>
      </w:pPr>
    </w:p>
    <w:p w:rsidR="00906187" w:rsidRPr="00A0060F" w:rsidRDefault="00906187" w:rsidP="00906187">
      <w:pPr>
        <w:pStyle w:val="ListParagraph"/>
        <w:tabs>
          <w:tab w:val="left" w:pos="360"/>
        </w:tabs>
        <w:spacing w:after="0" w:line="240" w:lineRule="auto"/>
        <w:ind w:left="0"/>
        <w:jc w:val="both"/>
        <w:rPr>
          <w:rFonts w:cs="Calibri"/>
        </w:rPr>
      </w:pPr>
      <w:r w:rsidRPr="00A0060F">
        <w:rPr>
          <w:rFonts w:cs="Calibri"/>
        </w:rPr>
        <w:tab/>
      </w:r>
      <w:r w:rsidRPr="00A0060F">
        <w:rPr>
          <w:rFonts w:cs="Calibri"/>
        </w:rPr>
        <w:tab/>
      </w:r>
      <w:r w:rsidRPr="00A0060F">
        <w:rPr>
          <w:rFonts w:cs="Calibri"/>
        </w:rPr>
        <w:tab/>
      </w:r>
      <w:r w:rsidRPr="00A0060F">
        <w:rPr>
          <w:rFonts w:cs="Calibri"/>
        </w:rPr>
        <w:tab/>
        <w:t>4. Provide a summary of fleet crash trends to Education, Training, and Research Bureau on an annual basis.</w:t>
      </w:r>
    </w:p>
    <w:p w:rsidR="00906187" w:rsidRPr="00A0060F" w:rsidRDefault="00906187" w:rsidP="00906187">
      <w:pPr>
        <w:pStyle w:val="ListParagraph"/>
        <w:tabs>
          <w:tab w:val="left" w:pos="360"/>
        </w:tabs>
        <w:spacing w:after="0" w:line="240" w:lineRule="auto"/>
        <w:ind w:left="0"/>
        <w:jc w:val="both"/>
        <w:rPr>
          <w:rFonts w:cs="Calibri"/>
        </w:rPr>
      </w:pPr>
    </w:p>
    <w:p w:rsidR="00906187" w:rsidRPr="00E02767" w:rsidRDefault="00906187" w:rsidP="00906187">
      <w:pPr>
        <w:rPr>
          <w:rFonts w:asciiTheme="minorHAnsi" w:hAnsiTheme="minorHAnsi"/>
          <w:strike/>
          <w:sz w:val="22"/>
          <w:szCs w:val="22"/>
        </w:rPr>
      </w:pPr>
      <w:r w:rsidRPr="009D6CD0">
        <w:rPr>
          <w:rFonts w:asciiTheme="minorHAnsi" w:hAnsiTheme="minorHAnsi" w:cs="Calibri"/>
          <w:bCs/>
          <w:sz w:val="22"/>
          <w:szCs w:val="22"/>
        </w:rPr>
        <w:tab/>
      </w:r>
      <w:r w:rsidRPr="009D6CD0">
        <w:rPr>
          <w:rFonts w:asciiTheme="minorHAnsi" w:hAnsiTheme="minorHAnsi" w:cs="Calibri"/>
          <w:bCs/>
          <w:sz w:val="22"/>
          <w:szCs w:val="22"/>
        </w:rPr>
        <w:tab/>
      </w:r>
      <w:r w:rsidRPr="009D6CD0">
        <w:rPr>
          <w:rFonts w:asciiTheme="minorHAnsi" w:hAnsiTheme="minorHAnsi" w:cs="Calibri"/>
          <w:bCs/>
          <w:sz w:val="22"/>
          <w:szCs w:val="22"/>
        </w:rPr>
        <w:tab/>
        <w:t xml:space="preserve">F. </w:t>
      </w:r>
      <w:r w:rsidRPr="00E02767">
        <w:rPr>
          <w:rFonts w:asciiTheme="minorHAnsi" w:hAnsiTheme="minorHAnsi"/>
          <w:b/>
          <w:sz w:val="22"/>
          <w:szCs w:val="22"/>
        </w:rPr>
        <w:t>Causative Contributing Factor:</w:t>
      </w:r>
      <w:r w:rsidRPr="00E02767">
        <w:rPr>
          <w:rFonts w:asciiTheme="minorHAnsi" w:hAnsiTheme="minorHAnsi"/>
          <w:sz w:val="22"/>
          <w:szCs w:val="22"/>
        </w:rPr>
        <w:t xml:space="preserve"> A contributing factor indicated on a crash report for a Department driver that is attributed to a driver’s actions. </w:t>
      </w:r>
    </w:p>
    <w:p w:rsidR="00906187" w:rsidRPr="00E02767" w:rsidRDefault="00906187" w:rsidP="00906187">
      <w:pPr>
        <w:rPr>
          <w:rFonts w:asciiTheme="minorHAnsi" w:hAnsiTheme="minorHAnsi"/>
          <w:sz w:val="22"/>
          <w:szCs w:val="22"/>
        </w:rPr>
      </w:pPr>
    </w:p>
    <w:p w:rsidR="00906187" w:rsidRPr="00E02767" w:rsidRDefault="00906187" w:rsidP="00906187">
      <w:pPr>
        <w:ind w:left="2160" w:firstLine="720"/>
        <w:rPr>
          <w:rFonts w:asciiTheme="minorHAnsi" w:hAnsiTheme="minorHAnsi"/>
          <w:sz w:val="22"/>
          <w:szCs w:val="22"/>
        </w:rPr>
      </w:pPr>
      <w:r w:rsidRPr="00E02767">
        <w:rPr>
          <w:rFonts w:asciiTheme="minorHAnsi" w:hAnsiTheme="minorHAnsi"/>
          <w:sz w:val="22"/>
          <w:szCs w:val="22"/>
        </w:rPr>
        <w:t>1.   For the purposes of identifying a causative contributing factor, the following conditions would not apply:</w:t>
      </w:r>
    </w:p>
    <w:p w:rsidR="00906187" w:rsidRPr="00E02767" w:rsidRDefault="00906187" w:rsidP="00906187">
      <w:pPr>
        <w:rPr>
          <w:rFonts w:asciiTheme="minorHAnsi" w:hAnsiTheme="minorHAnsi"/>
          <w:sz w:val="22"/>
          <w:szCs w:val="22"/>
        </w:rPr>
      </w:pPr>
      <w:r w:rsidRPr="00E02767">
        <w:rPr>
          <w:rFonts w:asciiTheme="minorHAnsi" w:hAnsiTheme="minorHAnsi"/>
          <w:sz w:val="22"/>
          <w:szCs w:val="22"/>
        </w:rPr>
        <w:tab/>
        <w:t xml:space="preserve"> </w:t>
      </w:r>
      <w:r w:rsidRPr="00E02767">
        <w:rPr>
          <w:rFonts w:asciiTheme="minorHAnsi" w:hAnsiTheme="minorHAnsi"/>
          <w:sz w:val="22"/>
          <w:szCs w:val="22"/>
        </w:rPr>
        <w:tab/>
      </w:r>
    </w:p>
    <w:p w:rsidR="00906187" w:rsidRPr="00E02767" w:rsidRDefault="00906187" w:rsidP="00906187">
      <w:pPr>
        <w:ind w:left="2880" w:firstLine="720"/>
        <w:rPr>
          <w:rFonts w:asciiTheme="minorHAnsi" w:hAnsiTheme="minorHAnsi"/>
          <w:sz w:val="22"/>
          <w:szCs w:val="22"/>
        </w:rPr>
      </w:pPr>
      <w:r w:rsidRPr="00E02767">
        <w:rPr>
          <w:rFonts w:asciiTheme="minorHAnsi" w:hAnsiTheme="minorHAnsi"/>
          <w:sz w:val="22"/>
          <w:szCs w:val="22"/>
        </w:rPr>
        <w:t>a.</w:t>
      </w:r>
      <w:r w:rsidRPr="00E02767">
        <w:rPr>
          <w:rFonts w:asciiTheme="minorHAnsi" w:hAnsiTheme="minorHAnsi"/>
          <w:sz w:val="22"/>
          <w:szCs w:val="22"/>
        </w:rPr>
        <w:tab/>
        <w:t xml:space="preserve">Factors shown under "May Have Contributed", </w:t>
      </w:r>
    </w:p>
    <w:p w:rsidR="00906187" w:rsidRPr="00E02767" w:rsidRDefault="00906187" w:rsidP="00906187">
      <w:pPr>
        <w:ind w:left="2880" w:firstLine="720"/>
        <w:rPr>
          <w:rFonts w:asciiTheme="minorHAnsi" w:hAnsiTheme="minorHAnsi"/>
          <w:sz w:val="22"/>
          <w:szCs w:val="22"/>
        </w:rPr>
      </w:pPr>
      <w:r w:rsidRPr="00E02767">
        <w:rPr>
          <w:rFonts w:asciiTheme="minorHAnsi" w:hAnsiTheme="minorHAnsi"/>
          <w:sz w:val="22"/>
          <w:szCs w:val="22"/>
        </w:rPr>
        <w:t>b.</w:t>
      </w:r>
      <w:r w:rsidRPr="00E02767">
        <w:rPr>
          <w:rFonts w:asciiTheme="minorHAnsi" w:hAnsiTheme="minorHAnsi"/>
          <w:sz w:val="22"/>
          <w:szCs w:val="22"/>
        </w:rPr>
        <w:tab/>
        <w:t>Factors under “Vehicle Defects”</w:t>
      </w:r>
    </w:p>
    <w:p w:rsidR="00906187" w:rsidRPr="00E02767" w:rsidRDefault="00906187" w:rsidP="00906187">
      <w:pPr>
        <w:ind w:left="2880" w:firstLine="720"/>
        <w:rPr>
          <w:rFonts w:asciiTheme="minorHAnsi" w:hAnsiTheme="minorHAnsi"/>
          <w:sz w:val="22"/>
          <w:szCs w:val="22"/>
        </w:rPr>
      </w:pPr>
      <w:r w:rsidRPr="00E02767">
        <w:rPr>
          <w:rFonts w:asciiTheme="minorHAnsi" w:hAnsiTheme="minorHAnsi"/>
          <w:sz w:val="22"/>
          <w:szCs w:val="22"/>
        </w:rPr>
        <w:lastRenderedPageBreak/>
        <w:t>c.</w:t>
      </w:r>
      <w:r w:rsidRPr="00E02767">
        <w:rPr>
          <w:rFonts w:asciiTheme="minorHAnsi" w:hAnsiTheme="minorHAnsi"/>
          <w:sz w:val="22"/>
          <w:szCs w:val="22"/>
        </w:rPr>
        <w:tab/>
        <w:t>Factors, 1- Animal on Road, Domestic, 2- Animal on Road, Wild, 40 -Fatigued or Asleep, 41- Faulty Evasive Action, 42- Fire in Vehicle, 46- Handicapped Driver, 47- Ill, 48- Impaired Visibility, 62- Taking Medication</w:t>
      </w:r>
    </w:p>
    <w:p w:rsidR="00906187" w:rsidRPr="00E02767" w:rsidRDefault="00906187" w:rsidP="00906187">
      <w:pPr>
        <w:pStyle w:val="ListParagraph"/>
        <w:tabs>
          <w:tab w:val="left" w:pos="360"/>
        </w:tabs>
        <w:spacing w:after="0" w:line="240" w:lineRule="auto"/>
        <w:ind w:left="0"/>
        <w:jc w:val="both"/>
        <w:rPr>
          <w:rFonts w:asciiTheme="minorHAnsi" w:hAnsiTheme="minorHAnsi"/>
        </w:rPr>
      </w:pPr>
    </w:p>
    <w:p w:rsidR="00906187" w:rsidRPr="00E02767" w:rsidRDefault="00906187" w:rsidP="00906187">
      <w:pPr>
        <w:pStyle w:val="ListParagraph"/>
        <w:tabs>
          <w:tab w:val="left" w:pos="360"/>
        </w:tabs>
        <w:spacing w:after="0" w:line="240" w:lineRule="auto"/>
        <w:ind w:left="0"/>
        <w:jc w:val="both"/>
        <w:rPr>
          <w:rFonts w:asciiTheme="minorHAnsi" w:hAnsiTheme="minorHAnsi" w:cs="Calibri"/>
        </w:rPr>
      </w:pPr>
      <w:r w:rsidRPr="00E02767">
        <w:rPr>
          <w:rFonts w:asciiTheme="minorHAnsi" w:hAnsiTheme="minorHAnsi"/>
        </w:rPr>
        <w:tab/>
      </w:r>
      <w:r w:rsidRPr="00E02767">
        <w:rPr>
          <w:rFonts w:asciiTheme="minorHAnsi" w:hAnsiTheme="minorHAnsi"/>
        </w:rPr>
        <w:tab/>
      </w:r>
      <w:r w:rsidRPr="00E02767">
        <w:rPr>
          <w:rFonts w:asciiTheme="minorHAnsi" w:hAnsiTheme="minorHAnsi"/>
        </w:rPr>
        <w:tab/>
      </w:r>
      <w:r w:rsidRPr="00E02767">
        <w:rPr>
          <w:rFonts w:asciiTheme="minorHAnsi" w:hAnsiTheme="minorHAnsi"/>
        </w:rPr>
        <w:tab/>
      </w:r>
      <w:r w:rsidRPr="00E02767">
        <w:rPr>
          <w:rFonts w:asciiTheme="minorHAnsi" w:hAnsiTheme="minorHAnsi"/>
        </w:rPr>
        <w:tab/>
        <w:t>2.  All other factors may be considered causative contributing factors.</w:t>
      </w:r>
      <w:r w:rsidRPr="00E02767">
        <w:rPr>
          <w:rFonts w:asciiTheme="minorHAnsi" w:hAnsiTheme="minorHAnsi" w:cs="Calibri"/>
        </w:rPr>
        <w:t xml:space="preserve"> </w:t>
      </w:r>
    </w:p>
    <w:p w:rsidR="00906187" w:rsidRPr="00E02767" w:rsidRDefault="00906187" w:rsidP="00906187">
      <w:pPr>
        <w:pStyle w:val="ListParagraph"/>
        <w:spacing w:after="0" w:line="240" w:lineRule="auto"/>
        <w:ind w:left="0"/>
        <w:jc w:val="both"/>
        <w:rPr>
          <w:rFonts w:asciiTheme="minorHAnsi" w:hAnsiTheme="minorHAnsi" w:cs="Calibri"/>
        </w:rPr>
      </w:pPr>
    </w:p>
    <w:p w:rsidR="00906187" w:rsidRPr="00A0060F" w:rsidRDefault="00906187" w:rsidP="00906187">
      <w:pPr>
        <w:tabs>
          <w:tab w:val="left" w:pos="720"/>
        </w:tabs>
        <w:ind w:firstLine="720"/>
        <w:jc w:val="both"/>
        <w:rPr>
          <w:rFonts w:ascii="Calibri" w:hAnsi="Calibri" w:cs="Calibri"/>
          <w:sz w:val="22"/>
          <w:szCs w:val="22"/>
        </w:rPr>
      </w:pPr>
      <w:r w:rsidRPr="00A0060F">
        <w:rPr>
          <w:rFonts w:ascii="Calibri" w:hAnsi="Calibri" w:cs="Calibri"/>
          <w:sz w:val="22"/>
          <w:szCs w:val="22"/>
        </w:rPr>
        <w:t xml:space="preserve">2. </w:t>
      </w:r>
      <w:r w:rsidRPr="00A0060F">
        <w:rPr>
          <w:rFonts w:ascii="Calibri" w:hAnsi="Calibri" w:cs="Calibri"/>
          <w:b/>
          <w:sz w:val="22"/>
          <w:szCs w:val="22"/>
        </w:rPr>
        <w:t>Fleet Safety Program Components.</w:t>
      </w:r>
      <w:r w:rsidRPr="00A0060F">
        <w:rPr>
          <w:rFonts w:ascii="Calibri" w:hAnsi="Calibri" w:cs="Calibri"/>
          <w:sz w:val="22"/>
          <w:szCs w:val="22"/>
        </w:rPr>
        <w:t xml:space="preserve">  The Departments Fleet Safety Program is made up of four primary components:  investigation, training, awards, and consequences.</w:t>
      </w:r>
    </w:p>
    <w:p w:rsidR="00906187" w:rsidRPr="00A0060F" w:rsidRDefault="00906187" w:rsidP="00906187">
      <w:pPr>
        <w:jc w:val="both"/>
        <w:rPr>
          <w:rFonts w:ascii="Calibri" w:hAnsi="Calibri" w:cs="Calibri"/>
          <w:sz w:val="22"/>
          <w:szCs w:val="22"/>
        </w:rPr>
      </w:pPr>
    </w:p>
    <w:p w:rsidR="00906187" w:rsidRPr="00A0060F" w:rsidRDefault="00906187" w:rsidP="00906187">
      <w:pPr>
        <w:pStyle w:val="ListParagraph"/>
        <w:tabs>
          <w:tab w:val="left" w:pos="360"/>
        </w:tabs>
        <w:spacing w:after="0" w:line="240" w:lineRule="auto"/>
        <w:ind w:left="0"/>
        <w:jc w:val="both"/>
        <w:rPr>
          <w:rFonts w:cs="Calibri"/>
        </w:rPr>
      </w:pPr>
      <w:r w:rsidRPr="00A0060F">
        <w:rPr>
          <w:rFonts w:cs="Calibri"/>
        </w:rPr>
        <w:tab/>
      </w:r>
      <w:r w:rsidRPr="00A0060F">
        <w:rPr>
          <w:rFonts w:cs="Calibri"/>
        </w:rPr>
        <w:tab/>
      </w:r>
      <w:r w:rsidRPr="00A0060F">
        <w:rPr>
          <w:rFonts w:cs="Calibri"/>
        </w:rPr>
        <w:tab/>
        <w:t xml:space="preserve">A. </w:t>
      </w:r>
      <w:r w:rsidRPr="00A0060F">
        <w:rPr>
          <w:rFonts w:cs="Calibri"/>
          <w:b/>
        </w:rPr>
        <w:t>Investigation:</w:t>
      </w:r>
      <w:r w:rsidRPr="00A0060F">
        <w:rPr>
          <w:rFonts w:cs="Calibri"/>
        </w:rPr>
        <w:t xml:space="preserve">  </w:t>
      </w:r>
    </w:p>
    <w:p w:rsidR="00906187" w:rsidRPr="00A0060F" w:rsidRDefault="00906187" w:rsidP="00906187">
      <w:pPr>
        <w:pStyle w:val="ListParagraph"/>
        <w:tabs>
          <w:tab w:val="left" w:pos="360"/>
        </w:tabs>
        <w:spacing w:after="0" w:line="240" w:lineRule="auto"/>
        <w:ind w:left="0"/>
        <w:jc w:val="both"/>
        <w:rPr>
          <w:rFonts w:cs="Calibri"/>
        </w:rPr>
      </w:pPr>
    </w:p>
    <w:p w:rsidR="00906187" w:rsidRPr="00A0060F" w:rsidRDefault="00906187" w:rsidP="00906187">
      <w:pPr>
        <w:pStyle w:val="ListParagraph"/>
        <w:tabs>
          <w:tab w:val="left" w:pos="360"/>
        </w:tabs>
        <w:spacing w:after="0" w:line="240" w:lineRule="auto"/>
        <w:ind w:left="0"/>
        <w:jc w:val="both"/>
        <w:rPr>
          <w:rFonts w:cs="Calibri"/>
        </w:rPr>
      </w:pPr>
      <w:r w:rsidRPr="00A0060F">
        <w:rPr>
          <w:rFonts w:cs="Calibri"/>
        </w:rPr>
        <w:tab/>
      </w:r>
      <w:r w:rsidRPr="00A0060F">
        <w:rPr>
          <w:rFonts w:cs="Calibri"/>
        </w:rPr>
        <w:tab/>
      </w:r>
      <w:r w:rsidRPr="00A0060F">
        <w:rPr>
          <w:rFonts w:cs="Calibri"/>
        </w:rPr>
        <w:tab/>
      </w:r>
      <w:r w:rsidRPr="00A0060F">
        <w:rPr>
          <w:rFonts w:cs="Calibri"/>
        </w:rPr>
        <w:tab/>
        <w:t xml:space="preserve">1. </w:t>
      </w:r>
      <w:r w:rsidRPr="00A0060F">
        <w:rPr>
          <w:rFonts w:cs="Calibri"/>
          <w:b/>
        </w:rPr>
        <w:t>Fleet Collisions:</w:t>
      </w:r>
      <w:r w:rsidRPr="00A0060F">
        <w:rPr>
          <w:rFonts w:cs="Calibri"/>
        </w:rPr>
        <w:t xml:space="preserve">  all Department fleet collisions will be investigated by the Texas Highway Patrol Division, regardless of whether another law enforcement agency has conducted an original investigation.  All fleet collisions will be submitted, through </w:t>
      </w:r>
      <w:r w:rsidRPr="00E02767">
        <w:rPr>
          <w:rFonts w:cs="Calibri"/>
        </w:rPr>
        <w:t xml:space="preserve">the involved employee’s chain of command, to the State Crash Reconstruction Team for review and approval in order to ensure that a thorough and accurate investigation has been completed.  The Texas Highway Patrol will establish and publish procedures as necessary to ensure consistent and efficient processes to report fleet collisions.  All Fleet Collisions require the completion of a Blue Team Incident Report to be forwarded to the Texas Highway Patrol Division with the required documents as established by the THP Assistant </w:t>
      </w:r>
      <w:r w:rsidRPr="00A0060F">
        <w:rPr>
          <w:rFonts w:cs="Calibri"/>
        </w:rPr>
        <w:t>Director.</w:t>
      </w:r>
    </w:p>
    <w:p w:rsidR="00906187" w:rsidRPr="00A0060F" w:rsidRDefault="00906187" w:rsidP="00906187">
      <w:pPr>
        <w:pStyle w:val="ListParagraph"/>
        <w:tabs>
          <w:tab w:val="left" w:pos="360"/>
        </w:tabs>
        <w:spacing w:after="0" w:line="240" w:lineRule="auto"/>
        <w:ind w:left="0"/>
        <w:jc w:val="both"/>
        <w:rPr>
          <w:rFonts w:cs="Calibri"/>
        </w:rPr>
      </w:pPr>
    </w:p>
    <w:p w:rsidR="00906187" w:rsidRPr="00A0060F" w:rsidRDefault="00906187" w:rsidP="00906187">
      <w:pPr>
        <w:pStyle w:val="ListParagraph"/>
        <w:tabs>
          <w:tab w:val="left" w:pos="360"/>
        </w:tabs>
        <w:spacing w:after="0" w:line="240" w:lineRule="auto"/>
        <w:ind w:left="0"/>
        <w:jc w:val="both"/>
        <w:rPr>
          <w:rFonts w:cs="Calibri"/>
        </w:rPr>
      </w:pPr>
      <w:r w:rsidRPr="00A0060F">
        <w:rPr>
          <w:rFonts w:cs="Calibri"/>
        </w:rPr>
        <w:tab/>
      </w:r>
      <w:r w:rsidRPr="00A0060F">
        <w:rPr>
          <w:rFonts w:cs="Calibri"/>
        </w:rPr>
        <w:tab/>
      </w:r>
      <w:r w:rsidRPr="00A0060F">
        <w:rPr>
          <w:rFonts w:cs="Calibri"/>
        </w:rPr>
        <w:tab/>
      </w:r>
      <w:r w:rsidRPr="00A0060F">
        <w:rPr>
          <w:rFonts w:cs="Calibri"/>
        </w:rPr>
        <w:tab/>
        <w:t xml:space="preserve">2. </w:t>
      </w:r>
      <w:r w:rsidRPr="00A0060F">
        <w:rPr>
          <w:rFonts w:cs="Calibri"/>
          <w:b/>
        </w:rPr>
        <w:t>Fleet Incidents:</w:t>
      </w:r>
      <w:r w:rsidRPr="00A0060F">
        <w:rPr>
          <w:rFonts w:cs="Calibri"/>
        </w:rPr>
        <w:t xml:space="preserve">  all Department fleet incidents will be reported through the chain of command </w:t>
      </w:r>
      <w:r w:rsidRPr="00A0060F">
        <w:t>utilizing the current Department incident reporting form or process</w:t>
      </w:r>
      <w:r w:rsidRPr="00A0060F">
        <w:rPr>
          <w:rFonts w:cs="Calibri"/>
        </w:rPr>
        <w:t xml:space="preserve"> to the Regional Commander (or Assistant Director if not applicable).  Incidents indicating that corrective action and/or training are necessary will be identified and recommended through the chain of command to the Regional Commander (or Assistant Director if not applicable) for determination.  All fleet incidents require the completion of an HQ-12 Incident Report which will be completed as per General Manual, Chapter 8, 08.03.</w:t>
      </w:r>
    </w:p>
    <w:p w:rsidR="00906187" w:rsidRPr="00A0060F" w:rsidRDefault="00906187" w:rsidP="00906187">
      <w:pPr>
        <w:pStyle w:val="ListParagraph"/>
        <w:spacing w:after="0" w:line="240" w:lineRule="auto"/>
        <w:ind w:left="0"/>
        <w:jc w:val="both"/>
        <w:rPr>
          <w:rFonts w:cs="Calibri"/>
        </w:rPr>
      </w:pPr>
    </w:p>
    <w:p w:rsidR="00906187" w:rsidRPr="00A0060F" w:rsidRDefault="00906187" w:rsidP="00906187">
      <w:pPr>
        <w:pStyle w:val="ListParagraph"/>
        <w:tabs>
          <w:tab w:val="left" w:pos="360"/>
        </w:tabs>
        <w:spacing w:after="0" w:line="240" w:lineRule="auto"/>
        <w:ind w:left="0"/>
        <w:jc w:val="both"/>
        <w:rPr>
          <w:rFonts w:cs="Calibri"/>
        </w:rPr>
      </w:pPr>
      <w:r w:rsidRPr="00A0060F">
        <w:rPr>
          <w:rFonts w:cs="Calibri"/>
        </w:rPr>
        <w:tab/>
      </w:r>
      <w:r w:rsidRPr="00A0060F">
        <w:rPr>
          <w:rFonts w:cs="Calibri"/>
        </w:rPr>
        <w:tab/>
      </w:r>
      <w:r w:rsidRPr="00A0060F">
        <w:rPr>
          <w:rFonts w:cs="Calibri"/>
        </w:rPr>
        <w:tab/>
      </w:r>
      <w:r w:rsidRPr="00A0060F">
        <w:rPr>
          <w:rFonts w:cs="Calibri"/>
        </w:rPr>
        <w:tab/>
        <w:t xml:space="preserve">3. Texas Highway Patrol division personnel will determine if a fleet occurrence is classified as a Fleet Collision or a Fleet Incident.  In the event that an occurrence has been incorrectly reported as a Fleet Incident, the Regional Commander (Assistant Director if not applicable) or his designee will direct that a Fleet Collision investigation be conducted.  </w:t>
      </w:r>
    </w:p>
    <w:p w:rsidR="00906187" w:rsidRPr="00A0060F" w:rsidRDefault="00906187" w:rsidP="00906187">
      <w:pPr>
        <w:pStyle w:val="ListParagraph"/>
        <w:tabs>
          <w:tab w:val="left" w:pos="360"/>
        </w:tabs>
        <w:spacing w:after="0" w:line="240" w:lineRule="auto"/>
        <w:ind w:left="0"/>
        <w:jc w:val="both"/>
        <w:rPr>
          <w:rFonts w:cs="Calibri"/>
        </w:rPr>
      </w:pPr>
      <w:r w:rsidRPr="00A0060F">
        <w:rPr>
          <w:rFonts w:cs="Calibri"/>
        </w:rPr>
        <w:t xml:space="preserve"> </w:t>
      </w:r>
    </w:p>
    <w:p w:rsidR="00906187" w:rsidRPr="00A0060F" w:rsidRDefault="00906187" w:rsidP="00906187">
      <w:pPr>
        <w:pStyle w:val="ListParagraph"/>
        <w:tabs>
          <w:tab w:val="left" w:pos="360"/>
        </w:tabs>
        <w:spacing w:after="0" w:line="240" w:lineRule="auto"/>
        <w:ind w:left="0"/>
        <w:jc w:val="both"/>
        <w:rPr>
          <w:rFonts w:cs="Calibri"/>
        </w:rPr>
      </w:pPr>
      <w:r w:rsidRPr="00A0060F">
        <w:rPr>
          <w:rFonts w:cs="Calibri"/>
        </w:rPr>
        <w:tab/>
      </w:r>
      <w:r w:rsidRPr="00A0060F">
        <w:rPr>
          <w:rFonts w:cs="Calibri"/>
        </w:rPr>
        <w:tab/>
      </w:r>
      <w:r w:rsidRPr="00A0060F">
        <w:rPr>
          <w:rFonts w:cs="Calibri"/>
        </w:rPr>
        <w:tab/>
        <w:t xml:space="preserve">B. </w:t>
      </w:r>
      <w:r w:rsidRPr="00A0060F">
        <w:rPr>
          <w:rFonts w:cs="Calibri"/>
          <w:b/>
        </w:rPr>
        <w:t>Training:</w:t>
      </w:r>
      <w:r w:rsidRPr="00A0060F">
        <w:rPr>
          <w:rFonts w:cs="Calibri"/>
        </w:rPr>
        <w:t xml:space="preserve">  </w:t>
      </w:r>
    </w:p>
    <w:p w:rsidR="00906187" w:rsidRPr="00A0060F" w:rsidRDefault="00906187" w:rsidP="00906187">
      <w:pPr>
        <w:pStyle w:val="ListParagraph"/>
        <w:tabs>
          <w:tab w:val="left" w:pos="360"/>
        </w:tabs>
        <w:spacing w:after="0" w:line="240" w:lineRule="auto"/>
        <w:ind w:left="0"/>
        <w:jc w:val="both"/>
        <w:rPr>
          <w:rFonts w:cs="Calibri"/>
        </w:rPr>
      </w:pPr>
    </w:p>
    <w:p w:rsidR="00906187" w:rsidRPr="00A0060F" w:rsidRDefault="00906187" w:rsidP="00906187">
      <w:pPr>
        <w:pStyle w:val="ListParagraph"/>
        <w:tabs>
          <w:tab w:val="left" w:pos="360"/>
        </w:tabs>
        <w:spacing w:after="0" w:line="240" w:lineRule="auto"/>
        <w:ind w:left="0"/>
        <w:jc w:val="both"/>
        <w:rPr>
          <w:rFonts w:cs="Calibri"/>
        </w:rPr>
      </w:pPr>
      <w:r w:rsidRPr="00A0060F">
        <w:rPr>
          <w:rFonts w:cs="Calibri"/>
        </w:rPr>
        <w:tab/>
      </w:r>
      <w:r w:rsidRPr="00A0060F">
        <w:rPr>
          <w:rFonts w:cs="Calibri"/>
        </w:rPr>
        <w:tab/>
      </w:r>
      <w:r w:rsidRPr="00A0060F">
        <w:rPr>
          <w:rFonts w:cs="Calibri"/>
        </w:rPr>
        <w:tab/>
      </w:r>
      <w:r w:rsidRPr="00A0060F">
        <w:rPr>
          <w:rFonts w:cs="Calibri"/>
        </w:rPr>
        <w:tab/>
        <w:t xml:space="preserve">1. The primary responsibility for training Department drivers rests with the Education, Training, and Research Bureau (ETR).  </w:t>
      </w:r>
    </w:p>
    <w:p w:rsidR="00906187" w:rsidRPr="00A0060F" w:rsidRDefault="00906187" w:rsidP="00906187">
      <w:pPr>
        <w:pStyle w:val="ListParagraph"/>
        <w:tabs>
          <w:tab w:val="left" w:pos="360"/>
        </w:tabs>
        <w:spacing w:after="0" w:line="240" w:lineRule="auto"/>
        <w:ind w:left="0"/>
        <w:jc w:val="both"/>
        <w:rPr>
          <w:rFonts w:cs="Calibri"/>
        </w:rPr>
      </w:pPr>
    </w:p>
    <w:p w:rsidR="00906187" w:rsidRPr="00A0060F" w:rsidRDefault="00906187" w:rsidP="00906187">
      <w:pPr>
        <w:pStyle w:val="ListParagraph"/>
        <w:tabs>
          <w:tab w:val="left" w:pos="360"/>
        </w:tabs>
        <w:spacing w:after="0" w:line="240" w:lineRule="auto"/>
        <w:ind w:left="0"/>
        <w:jc w:val="both"/>
        <w:rPr>
          <w:rFonts w:cs="Calibri"/>
        </w:rPr>
      </w:pPr>
      <w:r w:rsidRPr="00A0060F">
        <w:rPr>
          <w:rFonts w:cs="Calibri"/>
        </w:rPr>
        <w:tab/>
      </w:r>
      <w:r w:rsidRPr="00A0060F">
        <w:rPr>
          <w:rFonts w:cs="Calibri"/>
        </w:rPr>
        <w:tab/>
      </w:r>
      <w:r w:rsidRPr="00A0060F">
        <w:rPr>
          <w:rFonts w:cs="Calibri"/>
        </w:rPr>
        <w:tab/>
      </w:r>
      <w:r w:rsidRPr="00A0060F">
        <w:rPr>
          <w:rFonts w:cs="Calibri"/>
        </w:rPr>
        <w:tab/>
        <w:t>2. ETR will develop appropriate driving training in order to proactively prepare and maintain proficiency of Department drivers.</w:t>
      </w:r>
    </w:p>
    <w:p w:rsidR="00906187" w:rsidRPr="00A0060F" w:rsidRDefault="00906187" w:rsidP="00906187">
      <w:pPr>
        <w:pStyle w:val="ListParagraph"/>
        <w:tabs>
          <w:tab w:val="left" w:pos="360"/>
        </w:tabs>
        <w:spacing w:after="0" w:line="240" w:lineRule="auto"/>
        <w:ind w:left="0"/>
        <w:jc w:val="both"/>
        <w:rPr>
          <w:rFonts w:cs="Calibri"/>
        </w:rPr>
      </w:pPr>
    </w:p>
    <w:p w:rsidR="00906187" w:rsidRPr="00A0060F" w:rsidRDefault="00906187" w:rsidP="00906187">
      <w:pPr>
        <w:pStyle w:val="ListParagraph"/>
        <w:tabs>
          <w:tab w:val="left" w:pos="360"/>
        </w:tabs>
        <w:spacing w:after="0" w:line="240" w:lineRule="auto"/>
        <w:ind w:left="0"/>
        <w:jc w:val="both"/>
        <w:rPr>
          <w:rFonts w:cs="Calibri"/>
        </w:rPr>
      </w:pPr>
      <w:r w:rsidRPr="00A0060F">
        <w:rPr>
          <w:rFonts w:cs="Calibri"/>
        </w:rPr>
        <w:tab/>
      </w:r>
      <w:r w:rsidRPr="00A0060F">
        <w:rPr>
          <w:rFonts w:cs="Calibri"/>
        </w:rPr>
        <w:tab/>
      </w:r>
      <w:r w:rsidRPr="00A0060F">
        <w:rPr>
          <w:rFonts w:cs="Calibri"/>
        </w:rPr>
        <w:tab/>
      </w:r>
      <w:r w:rsidRPr="00A0060F">
        <w:rPr>
          <w:rFonts w:cs="Calibri"/>
        </w:rPr>
        <w:tab/>
        <w:t>3. ETR will develop reactive training initiatives to correct driver deficiencies identified in the fleet crash investigation.  This remedial driving training will be categorized according to the type of driving circumstance causing the fleet collision and may take into account a driver’s fleet driving history.</w:t>
      </w:r>
    </w:p>
    <w:p w:rsidR="00906187" w:rsidRPr="00A0060F" w:rsidRDefault="00906187" w:rsidP="00906187">
      <w:pPr>
        <w:pStyle w:val="ListParagraph"/>
        <w:tabs>
          <w:tab w:val="left" w:pos="360"/>
        </w:tabs>
        <w:spacing w:after="0" w:line="240" w:lineRule="auto"/>
        <w:ind w:left="0"/>
        <w:jc w:val="both"/>
        <w:rPr>
          <w:rFonts w:cs="Calibri"/>
        </w:rPr>
      </w:pPr>
    </w:p>
    <w:p w:rsidR="00906187" w:rsidRPr="00A0060F" w:rsidRDefault="00906187" w:rsidP="00906187">
      <w:pPr>
        <w:pStyle w:val="ListParagraph"/>
        <w:tabs>
          <w:tab w:val="left" w:pos="360"/>
        </w:tabs>
        <w:spacing w:after="0" w:line="240" w:lineRule="auto"/>
        <w:ind w:left="0"/>
        <w:jc w:val="both"/>
        <w:rPr>
          <w:rFonts w:cs="Calibri"/>
        </w:rPr>
      </w:pPr>
      <w:r w:rsidRPr="00A0060F">
        <w:rPr>
          <w:rFonts w:cs="Calibri"/>
        </w:rPr>
        <w:tab/>
      </w:r>
      <w:r w:rsidRPr="00A0060F">
        <w:rPr>
          <w:rFonts w:cs="Calibri"/>
        </w:rPr>
        <w:tab/>
      </w:r>
      <w:r w:rsidRPr="00A0060F">
        <w:rPr>
          <w:rFonts w:cs="Calibri"/>
        </w:rPr>
        <w:tab/>
      </w:r>
      <w:r w:rsidRPr="00A0060F">
        <w:rPr>
          <w:rFonts w:cs="Calibri"/>
        </w:rPr>
        <w:tab/>
        <w:t>4. Every immediate supervisor is responsible for monitoring and evaluating the fleet driving behavior of their personnel and to providing sufficient driving training.</w:t>
      </w:r>
    </w:p>
    <w:p w:rsidR="00906187" w:rsidRPr="00A0060F" w:rsidRDefault="00906187" w:rsidP="00906187">
      <w:pPr>
        <w:pStyle w:val="ListParagraph"/>
        <w:tabs>
          <w:tab w:val="left" w:pos="360"/>
        </w:tabs>
        <w:spacing w:after="0" w:line="240" w:lineRule="auto"/>
        <w:ind w:left="0"/>
        <w:jc w:val="both"/>
        <w:rPr>
          <w:rFonts w:cs="Calibri"/>
        </w:rPr>
      </w:pPr>
      <w:r w:rsidRPr="00A0060F">
        <w:rPr>
          <w:rFonts w:cs="Calibri"/>
        </w:rPr>
        <w:t xml:space="preserve">  </w:t>
      </w:r>
    </w:p>
    <w:p w:rsidR="00906187" w:rsidRPr="00A0060F" w:rsidRDefault="00906187" w:rsidP="00906187">
      <w:pPr>
        <w:pStyle w:val="ListParagraph"/>
        <w:tabs>
          <w:tab w:val="left" w:pos="360"/>
        </w:tabs>
        <w:spacing w:after="0" w:line="240" w:lineRule="auto"/>
        <w:ind w:left="0"/>
        <w:jc w:val="both"/>
        <w:rPr>
          <w:rFonts w:cs="Calibri"/>
        </w:rPr>
      </w:pPr>
      <w:r w:rsidRPr="00A0060F">
        <w:rPr>
          <w:rFonts w:cs="Calibri"/>
        </w:rPr>
        <w:tab/>
      </w:r>
      <w:r w:rsidRPr="00A0060F">
        <w:rPr>
          <w:rFonts w:cs="Calibri"/>
        </w:rPr>
        <w:tab/>
      </w:r>
      <w:r w:rsidRPr="00A0060F">
        <w:rPr>
          <w:rFonts w:cs="Calibri"/>
        </w:rPr>
        <w:tab/>
        <w:t xml:space="preserve">C. </w:t>
      </w:r>
      <w:r w:rsidRPr="00A0060F">
        <w:rPr>
          <w:rFonts w:cs="Calibri"/>
          <w:b/>
        </w:rPr>
        <w:t>Awards:</w:t>
      </w:r>
      <w:r w:rsidRPr="00A0060F">
        <w:rPr>
          <w:rFonts w:cs="Calibri"/>
        </w:rPr>
        <w:t xml:space="preserve">  Human Resources Bureau (HR) will maintain Department driver records and manage the Department’s fleet driving awards program.  </w:t>
      </w:r>
    </w:p>
    <w:p w:rsidR="00906187" w:rsidRPr="00A0060F" w:rsidRDefault="00906187" w:rsidP="00906187">
      <w:pPr>
        <w:pStyle w:val="ListParagraph"/>
        <w:tabs>
          <w:tab w:val="left" w:pos="360"/>
        </w:tabs>
        <w:spacing w:after="0" w:line="240" w:lineRule="auto"/>
        <w:ind w:left="0"/>
        <w:jc w:val="both"/>
        <w:rPr>
          <w:rFonts w:cs="Calibri"/>
        </w:rPr>
      </w:pPr>
    </w:p>
    <w:p w:rsidR="00906187" w:rsidRPr="00A0060F" w:rsidRDefault="00906187" w:rsidP="00906187">
      <w:pPr>
        <w:pStyle w:val="ListParagraph"/>
        <w:tabs>
          <w:tab w:val="left" w:pos="360"/>
        </w:tabs>
        <w:spacing w:after="0" w:line="240" w:lineRule="auto"/>
        <w:ind w:left="0"/>
        <w:jc w:val="both"/>
        <w:rPr>
          <w:rFonts w:cs="Calibri"/>
        </w:rPr>
      </w:pPr>
      <w:r w:rsidRPr="00A0060F">
        <w:rPr>
          <w:rFonts w:cs="Calibri"/>
        </w:rPr>
        <w:tab/>
      </w:r>
      <w:r w:rsidRPr="00A0060F">
        <w:rPr>
          <w:rFonts w:cs="Calibri"/>
        </w:rPr>
        <w:tab/>
      </w:r>
      <w:r w:rsidRPr="00A0060F">
        <w:rPr>
          <w:rFonts w:cs="Calibri"/>
        </w:rPr>
        <w:tab/>
      </w:r>
      <w:r w:rsidRPr="00A0060F">
        <w:rPr>
          <w:rFonts w:cs="Calibri"/>
        </w:rPr>
        <w:tab/>
        <w:t xml:space="preserve">1. HR will document the investigation results, awards earned, training received, and any corrective action taken into each employee’s personnel file. </w:t>
      </w:r>
    </w:p>
    <w:p w:rsidR="00906187" w:rsidRPr="00A0060F" w:rsidRDefault="00906187" w:rsidP="00906187">
      <w:pPr>
        <w:pStyle w:val="ListParagraph"/>
        <w:tabs>
          <w:tab w:val="left" w:pos="360"/>
          <w:tab w:val="num" w:pos="720"/>
        </w:tabs>
        <w:spacing w:after="0" w:line="240" w:lineRule="auto"/>
        <w:ind w:left="0"/>
        <w:jc w:val="both"/>
        <w:rPr>
          <w:rFonts w:cs="Calibri"/>
        </w:rPr>
      </w:pPr>
    </w:p>
    <w:p w:rsidR="00906187" w:rsidRPr="00A0060F" w:rsidRDefault="00906187" w:rsidP="00906187">
      <w:pPr>
        <w:pStyle w:val="ListParagraph"/>
        <w:tabs>
          <w:tab w:val="left" w:pos="360"/>
        </w:tabs>
        <w:spacing w:after="0" w:line="240" w:lineRule="auto"/>
        <w:ind w:left="0"/>
        <w:jc w:val="both"/>
        <w:rPr>
          <w:rFonts w:cs="Calibri"/>
        </w:rPr>
      </w:pPr>
      <w:r w:rsidRPr="00A0060F">
        <w:rPr>
          <w:rFonts w:cs="Calibri"/>
        </w:rPr>
        <w:tab/>
      </w:r>
      <w:r w:rsidRPr="00A0060F">
        <w:rPr>
          <w:rFonts w:cs="Calibri"/>
        </w:rPr>
        <w:tab/>
      </w:r>
      <w:r w:rsidRPr="00A0060F">
        <w:rPr>
          <w:rFonts w:cs="Calibri"/>
        </w:rPr>
        <w:tab/>
      </w:r>
      <w:r w:rsidRPr="00A0060F">
        <w:rPr>
          <w:rFonts w:cs="Calibri"/>
        </w:rPr>
        <w:tab/>
        <w:t>2. Department supervisors and members from ETR will be allowed access to fleet driving history in order to adequately address corrective action and training requirements.</w:t>
      </w:r>
    </w:p>
    <w:p w:rsidR="00906187" w:rsidRPr="00A0060F" w:rsidRDefault="00906187" w:rsidP="00906187">
      <w:pPr>
        <w:pStyle w:val="ListParagraph"/>
        <w:tabs>
          <w:tab w:val="left" w:pos="360"/>
          <w:tab w:val="num" w:pos="720"/>
        </w:tabs>
        <w:spacing w:after="0" w:line="240" w:lineRule="auto"/>
        <w:ind w:left="0"/>
        <w:jc w:val="both"/>
        <w:rPr>
          <w:rFonts w:cs="Calibri"/>
        </w:rPr>
      </w:pPr>
    </w:p>
    <w:p w:rsidR="00906187" w:rsidRPr="00A0060F" w:rsidRDefault="00906187" w:rsidP="00906187">
      <w:pPr>
        <w:pStyle w:val="ListParagraph"/>
        <w:tabs>
          <w:tab w:val="left" w:pos="360"/>
        </w:tabs>
        <w:spacing w:after="0" w:line="240" w:lineRule="auto"/>
        <w:ind w:left="0"/>
        <w:jc w:val="both"/>
        <w:rPr>
          <w:rFonts w:cs="Calibri"/>
        </w:rPr>
      </w:pPr>
      <w:r w:rsidRPr="00A0060F">
        <w:rPr>
          <w:rFonts w:cs="Calibri"/>
        </w:rPr>
        <w:tab/>
      </w:r>
      <w:r w:rsidRPr="00A0060F">
        <w:rPr>
          <w:rFonts w:cs="Calibri"/>
        </w:rPr>
        <w:tab/>
      </w:r>
      <w:r w:rsidRPr="00A0060F">
        <w:rPr>
          <w:rFonts w:cs="Calibri"/>
        </w:rPr>
        <w:tab/>
      </w:r>
      <w:r w:rsidRPr="00A0060F">
        <w:rPr>
          <w:rFonts w:cs="Calibri"/>
        </w:rPr>
        <w:tab/>
        <w:t xml:space="preserve">3. </w:t>
      </w:r>
      <w:r w:rsidRPr="00A0060F">
        <w:rPr>
          <w:rFonts w:cs="Calibri"/>
          <w:b/>
        </w:rPr>
        <w:t>Fleet Driver Awards</w:t>
      </w:r>
    </w:p>
    <w:p w:rsidR="00906187" w:rsidRPr="00A0060F" w:rsidRDefault="00906187" w:rsidP="00906187">
      <w:pPr>
        <w:pStyle w:val="ListParagraph"/>
        <w:tabs>
          <w:tab w:val="left" w:pos="360"/>
        </w:tabs>
        <w:spacing w:after="0" w:line="240" w:lineRule="auto"/>
        <w:ind w:left="0"/>
        <w:jc w:val="both"/>
        <w:rPr>
          <w:rFonts w:cs="Calibri"/>
        </w:rPr>
      </w:pPr>
    </w:p>
    <w:p w:rsidR="00906187" w:rsidRPr="00A0060F" w:rsidRDefault="00906187" w:rsidP="00906187">
      <w:pPr>
        <w:pStyle w:val="ListParagraph"/>
        <w:tabs>
          <w:tab w:val="left" w:pos="360"/>
        </w:tabs>
        <w:spacing w:after="0" w:line="240" w:lineRule="auto"/>
        <w:ind w:left="0"/>
        <w:jc w:val="both"/>
        <w:rPr>
          <w:rFonts w:cs="Calibri"/>
        </w:rPr>
      </w:pPr>
      <w:r w:rsidRPr="00A0060F">
        <w:rPr>
          <w:rFonts w:cs="Calibri"/>
        </w:rPr>
        <w:tab/>
      </w:r>
      <w:r w:rsidRPr="00A0060F">
        <w:rPr>
          <w:rFonts w:cs="Calibri"/>
        </w:rPr>
        <w:tab/>
      </w:r>
      <w:r w:rsidRPr="00A0060F">
        <w:rPr>
          <w:rFonts w:cs="Calibri"/>
        </w:rPr>
        <w:tab/>
      </w:r>
      <w:r w:rsidRPr="00A0060F">
        <w:rPr>
          <w:rFonts w:cs="Calibri"/>
        </w:rPr>
        <w:tab/>
      </w:r>
      <w:r w:rsidRPr="00A0060F">
        <w:rPr>
          <w:rFonts w:cs="Calibri"/>
        </w:rPr>
        <w:tab/>
        <w:t xml:space="preserve">a. Department drivers will earn a fleet driver award for every 12 months of safe driving </w:t>
      </w:r>
      <w:r w:rsidRPr="00E02767">
        <w:rPr>
          <w:rFonts w:cs="Calibri"/>
        </w:rPr>
        <w:t xml:space="preserve">without a causative contributing </w:t>
      </w:r>
      <w:r w:rsidRPr="00A0060F">
        <w:rPr>
          <w:rFonts w:cs="Calibri"/>
        </w:rPr>
        <w:t>factor collision. The fiscal year, September 1</w:t>
      </w:r>
      <w:r w:rsidRPr="00A0060F">
        <w:rPr>
          <w:rFonts w:cs="Calibri"/>
          <w:vertAlign w:val="superscript"/>
        </w:rPr>
        <w:t>st</w:t>
      </w:r>
      <w:r w:rsidRPr="00A0060F">
        <w:rPr>
          <w:rFonts w:cs="Calibri"/>
        </w:rPr>
        <w:t xml:space="preserve"> to August 31</w:t>
      </w:r>
      <w:r w:rsidRPr="00A0060F">
        <w:rPr>
          <w:rFonts w:cs="Calibri"/>
          <w:vertAlign w:val="superscript"/>
        </w:rPr>
        <w:t>st</w:t>
      </w:r>
      <w:r w:rsidRPr="00A0060F">
        <w:rPr>
          <w:rFonts w:cs="Calibri"/>
        </w:rPr>
        <w:t>, will be used as the period for award determination.  Partial years will not be used for consideration.  The awards will consist of:</w:t>
      </w:r>
    </w:p>
    <w:p w:rsidR="00906187" w:rsidRPr="00A0060F" w:rsidRDefault="00906187" w:rsidP="00906187">
      <w:pPr>
        <w:pStyle w:val="ListParagraph"/>
        <w:spacing w:after="0" w:line="240" w:lineRule="auto"/>
        <w:ind w:left="0"/>
        <w:jc w:val="both"/>
        <w:rPr>
          <w:rFonts w:cs="Calibri"/>
        </w:rPr>
      </w:pPr>
    </w:p>
    <w:p w:rsidR="00906187" w:rsidRPr="00A0060F" w:rsidRDefault="00906187" w:rsidP="00906187">
      <w:pPr>
        <w:pStyle w:val="ListParagraph"/>
        <w:tabs>
          <w:tab w:val="left" w:pos="360"/>
        </w:tabs>
        <w:spacing w:after="0" w:line="240" w:lineRule="auto"/>
        <w:ind w:left="0"/>
        <w:jc w:val="both"/>
        <w:rPr>
          <w:rFonts w:cs="Calibri"/>
        </w:rPr>
      </w:pPr>
      <w:r w:rsidRPr="00A0060F">
        <w:rPr>
          <w:rFonts w:cs="Calibri"/>
        </w:rPr>
        <w:tab/>
      </w:r>
      <w:r w:rsidRPr="00A0060F">
        <w:rPr>
          <w:rFonts w:cs="Calibri"/>
        </w:rPr>
        <w:tab/>
      </w:r>
      <w:r w:rsidRPr="00A0060F">
        <w:rPr>
          <w:rFonts w:cs="Calibri"/>
        </w:rPr>
        <w:tab/>
      </w:r>
      <w:r w:rsidRPr="00A0060F">
        <w:rPr>
          <w:rFonts w:cs="Calibri"/>
        </w:rPr>
        <w:tab/>
      </w:r>
      <w:r w:rsidRPr="00A0060F">
        <w:rPr>
          <w:rFonts w:cs="Calibri"/>
        </w:rPr>
        <w:tab/>
      </w:r>
      <w:r w:rsidRPr="00A0060F">
        <w:rPr>
          <w:rFonts w:cs="Calibri"/>
        </w:rPr>
        <w:tab/>
        <w:t>(1) a safe driving coffee cup with the appropriate year in 5 year increments,</w:t>
      </w:r>
    </w:p>
    <w:p w:rsidR="00906187" w:rsidRPr="00A0060F" w:rsidRDefault="00906187" w:rsidP="00906187">
      <w:pPr>
        <w:pStyle w:val="ListParagraph"/>
        <w:tabs>
          <w:tab w:val="left" w:pos="360"/>
        </w:tabs>
        <w:spacing w:after="0" w:line="240" w:lineRule="auto"/>
        <w:ind w:left="0"/>
        <w:jc w:val="both"/>
        <w:rPr>
          <w:rFonts w:cs="Calibri"/>
        </w:rPr>
      </w:pPr>
      <w:r w:rsidRPr="00A0060F">
        <w:rPr>
          <w:rFonts w:cs="Calibri"/>
        </w:rPr>
        <w:tab/>
      </w:r>
      <w:r w:rsidRPr="00A0060F">
        <w:rPr>
          <w:rFonts w:cs="Calibri"/>
        </w:rPr>
        <w:tab/>
      </w:r>
      <w:r w:rsidRPr="00A0060F">
        <w:rPr>
          <w:rFonts w:cs="Calibri"/>
        </w:rPr>
        <w:tab/>
      </w:r>
      <w:r w:rsidRPr="00A0060F">
        <w:rPr>
          <w:rFonts w:cs="Calibri"/>
        </w:rPr>
        <w:tab/>
      </w:r>
      <w:r w:rsidRPr="00A0060F">
        <w:rPr>
          <w:rFonts w:cs="Calibri"/>
        </w:rPr>
        <w:tab/>
      </w:r>
      <w:r w:rsidRPr="00A0060F">
        <w:rPr>
          <w:rFonts w:cs="Calibri"/>
        </w:rPr>
        <w:tab/>
        <w:t xml:space="preserve">(2) a lapel pin or recognition breast bar with the appropriate year in 5 year increments, and </w:t>
      </w:r>
    </w:p>
    <w:p w:rsidR="00906187" w:rsidRPr="00A0060F" w:rsidRDefault="00906187" w:rsidP="00906187">
      <w:pPr>
        <w:pStyle w:val="ListParagraph"/>
        <w:tabs>
          <w:tab w:val="left" w:pos="360"/>
        </w:tabs>
        <w:spacing w:after="0" w:line="240" w:lineRule="auto"/>
        <w:ind w:left="0"/>
        <w:jc w:val="both"/>
        <w:rPr>
          <w:rFonts w:cs="Calibri"/>
        </w:rPr>
      </w:pPr>
      <w:r w:rsidRPr="00A0060F">
        <w:rPr>
          <w:rFonts w:cs="Calibri"/>
        </w:rPr>
        <w:tab/>
      </w:r>
      <w:r w:rsidRPr="00A0060F">
        <w:rPr>
          <w:rFonts w:cs="Calibri"/>
        </w:rPr>
        <w:tab/>
      </w:r>
      <w:r w:rsidRPr="00A0060F">
        <w:rPr>
          <w:rFonts w:cs="Calibri"/>
        </w:rPr>
        <w:tab/>
      </w:r>
      <w:r w:rsidRPr="00A0060F">
        <w:rPr>
          <w:rFonts w:cs="Calibri"/>
        </w:rPr>
        <w:tab/>
      </w:r>
      <w:r w:rsidRPr="00A0060F">
        <w:rPr>
          <w:rFonts w:cs="Calibri"/>
        </w:rPr>
        <w:tab/>
      </w:r>
      <w:r w:rsidRPr="00A0060F">
        <w:rPr>
          <w:rFonts w:cs="Calibri"/>
        </w:rPr>
        <w:tab/>
        <w:t>(3) administrative leave in the following increments:</w:t>
      </w:r>
    </w:p>
    <w:tbl>
      <w:tblPr>
        <w:tblpPr w:leftFromText="180" w:rightFromText="180" w:vertAnchor="text" w:horzAnchor="margin" w:tblpXSpec="center" w:tblpY="338"/>
        <w:tblW w:w="4518" w:type="dxa"/>
        <w:tblLook w:val="04A0" w:firstRow="1" w:lastRow="0" w:firstColumn="1" w:lastColumn="0" w:noHBand="0" w:noVBand="1"/>
      </w:tblPr>
      <w:tblGrid>
        <w:gridCol w:w="1494"/>
        <w:gridCol w:w="3024"/>
      </w:tblGrid>
      <w:tr w:rsidR="00906187" w:rsidRPr="00A0060F" w:rsidTr="005424F5">
        <w:trPr>
          <w:trHeight w:val="533"/>
        </w:trPr>
        <w:tc>
          <w:tcPr>
            <w:tcW w:w="1494" w:type="dxa"/>
            <w:tcBorders>
              <w:top w:val="single" w:sz="4" w:space="0" w:color="auto"/>
              <w:left w:val="single" w:sz="4" w:space="0" w:color="auto"/>
              <w:bottom w:val="single" w:sz="4" w:space="0" w:color="auto"/>
              <w:right w:val="single" w:sz="4" w:space="0" w:color="auto"/>
            </w:tcBorders>
            <w:shd w:val="clear" w:color="auto" w:fill="auto"/>
            <w:vAlign w:val="bottom"/>
          </w:tcPr>
          <w:p w:rsidR="00906187" w:rsidRPr="00A0060F" w:rsidRDefault="00906187" w:rsidP="005424F5">
            <w:pPr>
              <w:jc w:val="center"/>
              <w:rPr>
                <w:rFonts w:ascii="Calibri" w:hAnsi="Calibri" w:cs="Calibri"/>
                <w:b/>
                <w:bCs/>
                <w:sz w:val="22"/>
                <w:szCs w:val="22"/>
              </w:rPr>
            </w:pPr>
            <w:r w:rsidRPr="00A0060F">
              <w:rPr>
                <w:rFonts w:ascii="Calibri" w:hAnsi="Calibri" w:cs="Calibri"/>
                <w:b/>
                <w:bCs/>
                <w:sz w:val="22"/>
                <w:szCs w:val="22"/>
              </w:rPr>
              <w:t># Years Safe Driving</w:t>
            </w:r>
          </w:p>
        </w:tc>
        <w:tc>
          <w:tcPr>
            <w:tcW w:w="3024" w:type="dxa"/>
            <w:tcBorders>
              <w:top w:val="single" w:sz="4" w:space="0" w:color="auto"/>
              <w:left w:val="nil"/>
              <w:bottom w:val="single" w:sz="4" w:space="0" w:color="auto"/>
              <w:right w:val="single" w:sz="4" w:space="0" w:color="auto"/>
            </w:tcBorders>
            <w:shd w:val="clear" w:color="auto" w:fill="auto"/>
            <w:vAlign w:val="bottom"/>
          </w:tcPr>
          <w:p w:rsidR="00906187" w:rsidRPr="00A0060F" w:rsidRDefault="00906187" w:rsidP="005424F5">
            <w:pPr>
              <w:jc w:val="center"/>
              <w:rPr>
                <w:rFonts w:ascii="Calibri" w:hAnsi="Calibri" w:cs="Calibri"/>
                <w:b/>
                <w:bCs/>
                <w:sz w:val="22"/>
                <w:szCs w:val="22"/>
              </w:rPr>
            </w:pPr>
            <w:r w:rsidRPr="00A0060F">
              <w:rPr>
                <w:rFonts w:ascii="Calibri" w:hAnsi="Calibri" w:cs="Calibri"/>
                <w:b/>
                <w:bCs/>
                <w:sz w:val="22"/>
                <w:szCs w:val="22"/>
              </w:rPr>
              <w:t># Hours Admin Leave Earned per Year</w:t>
            </w:r>
          </w:p>
        </w:tc>
      </w:tr>
      <w:tr w:rsidR="00906187" w:rsidRPr="00A0060F" w:rsidTr="005424F5">
        <w:trPr>
          <w:trHeight w:val="255"/>
        </w:trPr>
        <w:tc>
          <w:tcPr>
            <w:tcW w:w="1494" w:type="dxa"/>
            <w:tcBorders>
              <w:top w:val="nil"/>
              <w:left w:val="single" w:sz="4" w:space="0" w:color="auto"/>
              <w:bottom w:val="single" w:sz="4" w:space="0" w:color="auto"/>
              <w:right w:val="single" w:sz="4" w:space="0" w:color="auto"/>
            </w:tcBorders>
            <w:shd w:val="clear" w:color="auto" w:fill="auto"/>
            <w:noWrap/>
            <w:vAlign w:val="bottom"/>
          </w:tcPr>
          <w:p w:rsidR="00906187" w:rsidRPr="00A0060F" w:rsidRDefault="00906187" w:rsidP="005424F5">
            <w:pPr>
              <w:jc w:val="center"/>
              <w:rPr>
                <w:rFonts w:ascii="Calibri" w:hAnsi="Calibri" w:cs="Calibri"/>
                <w:sz w:val="22"/>
                <w:szCs w:val="22"/>
              </w:rPr>
            </w:pPr>
            <w:r w:rsidRPr="00A0060F">
              <w:rPr>
                <w:rFonts w:ascii="Calibri" w:hAnsi="Calibri" w:cs="Calibri"/>
                <w:sz w:val="22"/>
                <w:szCs w:val="22"/>
              </w:rPr>
              <w:t>1-5 years</w:t>
            </w:r>
          </w:p>
        </w:tc>
        <w:tc>
          <w:tcPr>
            <w:tcW w:w="3024" w:type="dxa"/>
            <w:tcBorders>
              <w:top w:val="nil"/>
              <w:left w:val="nil"/>
              <w:bottom w:val="single" w:sz="4" w:space="0" w:color="auto"/>
              <w:right w:val="single" w:sz="4" w:space="0" w:color="auto"/>
            </w:tcBorders>
            <w:shd w:val="clear" w:color="auto" w:fill="auto"/>
            <w:noWrap/>
            <w:vAlign w:val="bottom"/>
          </w:tcPr>
          <w:p w:rsidR="00906187" w:rsidRPr="00A0060F" w:rsidRDefault="00906187" w:rsidP="005424F5">
            <w:pPr>
              <w:jc w:val="center"/>
              <w:rPr>
                <w:rFonts w:ascii="Calibri" w:hAnsi="Calibri" w:cs="Calibri"/>
                <w:sz w:val="22"/>
                <w:szCs w:val="22"/>
              </w:rPr>
            </w:pPr>
            <w:r w:rsidRPr="00A0060F">
              <w:rPr>
                <w:rFonts w:ascii="Calibri" w:hAnsi="Calibri" w:cs="Calibri"/>
                <w:sz w:val="22"/>
                <w:szCs w:val="22"/>
              </w:rPr>
              <w:t>8</w:t>
            </w:r>
          </w:p>
        </w:tc>
      </w:tr>
      <w:tr w:rsidR="00906187" w:rsidRPr="00A0060F" w:rsidTr="005424F5">
        <w:trPr>
          <w:trHeight w:val="255"/>
        </w:trPr>
        <w:tc>
          <w:tcPr>
            <w:tcW w:w="1494" w:type="dxa"/>
            <w:tcBorders>
              <w:top w:val="nil"/>
              <w:left w:val="single" w:sz="4" w:space="0" w:color="auto"/>
              <w:bottom w:val="single" w:sz="4" w:space="0" w:color="auto"/>
              <w:right w:val="single" w:sz="4" w:space="0" w:color="auto"/>
            </w:tcBorders>
            <w:shd w:val="clear" w:color="auto" w:fill="auto"/>
            <w:noWrap/>
            <w:vAlign w:val="bottom"/>
          </w:tcPr>
          <w:p w:rsidR="00906187" w:rsidRPr="00A0060F" w:rsidRDefault="00906187" w:rsidP="005424F5">
            <w:pPr>
              <w:jc w:val="center"/>
              <w:rPr>
                <w:rFonts w:ascii="Calibri" w:hAnsi="Calibri" w:cs="Calibri"/>
                <w:sz w:val="22"/>
                <w:szCs w:val="22"/>
              </w:rPr>
            </w:pPr>
            <w:r w:rsidRPr="00A0060F">
              <w:rPr>
                <w:rFonts w:ascii="Calibri" w:hAnsi="Calibri" w:cs="Calibri"/>
                <w:sz w:val="22"/>
                <w:szCs w:val="22"/>
              </w:rPr>
              <w:t>6-10 years</w:t>
            </w:r>
          </w:p>
        </w:tc>
        <w:tc>
          <w:tcPr>
            <w:tcW w:w="3024" w:type="dxa"/>
            <w:tcBorders>
              <w:top w:val="nil"/>
              <w:left w:val="nil"/>
              <w:bottom w:val="single" w:sz="4" w:space="0" w:color="auto"/>
              <w:right w:val="single" w:sz="4" w:space="0" w:color="auto"/>
            </w:tcBorders>
            <w:shd w:val="clear" w:color="auto" w:fill="auto"/>
            <w:noWrap/>
            <w:vAlign w:val="bottom"/>
          </w:tcPr>
          <w:p w:rsidR="00906187" w:rsidRPr="00A0060F" w:rsidRDefault="00906187" w:rsidP="005424F5">
            <w:pPr>
              <w:jc w:val="center"/>
              <w:rPr>
                <w:rFonts w:ascii="Calibri" w:hAnsi="Calibri" w:cs="Calibri"/>
                <w:sz w:val="22"/>
                <w:szCs w:val="22"/>
              </w:rPr>
            </w:pPr>
            <w:r w:rsidRPr="00A0060F">
              <w:rPr>
                <w:rFonts w:ascii="Calibri" w:hAnsi="Calibri" w:cs="Calibri"/>
                <w:sz w:val="22"/>
                <w:szCs w:val="22"/>
              </w:rPr>
              <w:t>12</w:t>
            </w:r>
          </w:p>
        </w:tc>
      </w:tr>
      <w:tr w:rsidR="00906187" w:rsidRPr="00A0060F" w:rsidTr="005424F5">
        <w:trPr>
          <w:trHeight w:val="255"/>
        </w:trPr>
        <w:tc>
          <w:tcPr>
            <w:tcW w:w="1494" w:type="dxa"/>
            <w:tcBorders>
              <w:top w:val="nil"/>
              <w:left w:val="single" w:sz="4" w:space="0" w:color="auto"/>
              <w:bottom w:val="single" w:sz="4" w:space="0" w:color="auto"/>
              <w:right w:val="single" w:sz="4" w:space="0" w:color="auto"/>
            </w:tcBorders>
            <w:shd w:val="clear" w:color="auto" w:fill="auto"/>
            <w:noWrap/>
            <w:vAlign w:val="bottom"/>
          </w:tcPr>
          <w:p w:rsidR="00906187" w:rsidRPr="00A0060F" w:rsidRDefault="00906187" w:rsidP="005424F5">
            <w:pPr>
              <w:jc w:val="center"/>
              <w:rPr>
                <w:rFonts w:ascii="Calibri" w:hAnsi="Calibri" w:cs="Calibri"/>
                <w:sz w:val="22"/>
                <w:szCs w:val="22"/>
              </w:rPr>
            </w:pPr>
            <w:r w:rsidRPr="00A0060F">
              <w:rPr>
                <w:rFonts w:ascii="Calibri" w:hAnsi="Calibri" w:cs="Calibri"/>
                <w:sz w:val="22"/>
                <w:szCs w:val="22"/>
              </w:rPr>
              <w:t>11-15 years</w:t>
            </w:r>
          </w:p>
        </w:tc>
        <w:tc>
          <w:tcPr>
            <w:tcW w:w="3024" w:type="dxa"/>
            <w:tcBorders>
              <w:top w:val="nil"/>
              <w:left w:val="nil"/>
              <w:bottom w:val="single" w:sz="4" w:space="0" w:color="auto"/>
              <w:right w:val="single" w:sz="4" w:space="0" w:color="auto"/>
            </w:tcBorders>
            <w:shd w:val="clear" w:color="auto" w:fill="auto"/>
            <w:noWrap/>
            <w:vAlign w:val="bottom"/>
          </w:tcPr>
          <w:p w:rsidR="00906187" w:rsidRPr="00A0060F" w:rsidRDefault="00906187" w:rsidP="005424F5">
            <w:pPr>
              <w:jc w:val="center"/>
              <w:rPr>
                <w:rFonts w:ascii="Calibri" w:hAnsi="Calibri" w:cs="Calibri"/>
                <w:sz w:val="22"/>
                <w:szCs w:val="22"/>
              </w:rPr>
            </w:pPr>
            <w:r w:rsidRPr="00A0060F">
              <w:rPr>
                <w:rFonts w:ascii="Calibri" w:hAnsi="Calibri" w:cs="Calibri"/>
                <w:sz w:val="22"/>
                <w:szCs w:val="22"/>
              </w:rPr>
              <w:t>16</w:t>
            </w:r>
          </w:p>
        </w:tc>
      </w:tr>
      <w:tr w:rsidR="00906187" w:rsidRPr="00A0060F" w:rsidTr="005424F5">
        <w:trPr>
          <w:trHeight w:val="255"/>
        </w:trPr>
        <w:tc>
          <w:tcPr>
            <w:tcW w:w="1494" w:type="dxa"/>
            <w:tcBorders>
              <w:top w:val="nil"/>
              <w:left w:val="single" w:sz="4" w:space="0" w:color="auto"/>
              <w:bottom w:val="single" w:sz="4" w:space="0" w:color="auto"/>
              <w:right w:val="single" w:sz="4" w:space="0" w:color="auto"/>
            </w:tcBorders>
            <w:shd w:val="clear" w:color="auto" w:fill="auto"/>
            <w:noWrap/>
            <w:vAlign w:val="bottom"/>
          </w:tcPr>
          <w:p w:rsidR="00906187" w:rsidRPr="00A0060F" w:rsidRDefault="00906187" w:rsidP="005424F5">
            <w:pPr>
              <w:jc w:val="center"/>
              <w:rPr>
                <w:rFonts w:ascii="Calibri" w:hAnsi="Calibri" w:cs="Calibri"/>
                <w:sz w:val="22"/>
                <w:szCs w:val="22"/>
              </w:rPr>
            </w:pPr>
            <w:r w:rsidRPr="00A0060F">
              <w:rPr>
                <w:rFonts w:ascii="Calibri" w:hAnsi="Calibri" w:cs="Calibri"/>
                <w:sz w:val="22"/>
                <w:szCs w:val="22"/>
              </w:rPr>
              <w:t>16-20 years</w:t>
            </w:r>
          </w:p>
        </w:tc>
        <w:tc>
          <w:tcPr>
            <w:tcW w:w="3024" w:type="dxa"/>
            <w:tcBorders>
              <w:top w:val="nil"/>
              <w:left w:val="nil"/>
              <w:bottom w:val="single" w:sz="4" w:space="0" w:color="auto"/>
              <w:right w:val="single" w:sz="4" w:space="0" w:color="auto"/>
            </w:tcBorders>
            <w:shd w:val="clear" w:color="auto" w:fill="auto"/>
            <w:noWrap/>
            <w:vAlign w:val="bottom"/>
          </w:tcPr>
          <w:p w:rsidR="00906187" w:rsidRPr="00A0060F" w:rsidRDefault="00906187" w:rsidP="005424F5">
            <w:pPr>
              <w:jc w:val="center"/>
              <w:rPr>
                <w:rFonts w:ascii="Calibri" w:hAnsi="Calibri" w:cs="Calibri"/>
                <w:sz w:val="22"/>
                <w:szCs w:val="22"/>
              </w:rPr>
            </w:pPr>
            <w:r w:rsidRPr="00A0060F">
              <w:rPr>
                <w:rFonts w:ascii="Calibri" w:hAnsi="Calibri" w:cs="Calibri"/>
                <w:sz w:val="22"/>
                <w:szCs w:val="22"/>
              </w:rPr>
              <w:t>24</w:t>
            </w:r>
          </w:p>
        </w:tc>
      </w:tr>
      <w:tr w:rsidR="00906187" w:rsidRPr="00A0060F" w:rsidTr="005424F5">
        <w:trPr>
          <w:trHeight w:val="255"/>
        </w:trPr>
        <w:tc>
          <w:tcPr>
            <w:tcW w:w="1494" w:type="dxa"/>
            <w:tcBorders>
              <w:top w:val="nil"/>
              <w:left w:val="single" w:sz="4" w:space="0" w:color="auto"/>
              <w:bottom w:val="single" w:sz="4" w:space="0" w:color="auto"/>
              <w:right w:val="single" w:sz="4" w:space="0" w:color="auto"/>
            </w:tcBorders>
            <w:shd w:val="clear" w:color="auto" w:fill="auto"/>
            <w:noWrap/>
            <w:vAlign w:val="center"/>
          </w:tcPr>
          <w:p w:rsidR="00906187" w:rsidRPr="00A0060F" w:rsidRDefault="00906187" w:rsidP="005424F5">
            <w:pPr>
              <w:jc w:val="center"/>
              <w:rPr>
                <w:rFonts w:ascii="Calibri" w:hAnsi="Calibri" w:cs="Calibri"/>
                <w:sz w:val="22"/>
                <w:szCs w:val="22"/>
              </w:rPr>
            </w:pPr>
            <w:r w:rsidRPr="00A0060F">
              <w:rPr>
                <w:rFonts w:ascii="Calibri" w:hAnsi="Calibri" w:cs="Calibri"/>
                <w:sz w:val="22"/>
                <w:szCs w:val="22"/>
              </w:rPr>
              <w:t>21 + years</w:t>
            </w:r>
          </w:p>
        </w:tc>
        <w:tc>
          <w:tcPr>
            <w:tcW w:w="3024" w:type="dxa"/>
            <w:tcBorders>
              <w:top w:val="nil"/>
              <w:left w:val="nil"/>
              <w:bottom w:val="single" w:sz="4" w:space="0" w:color="auto"/>
              <w:right w:val="single" w:sz="4" w:space="0" w:color="auto"/>
            </w:tcBorders>
            <w:shd w:val="clear" w:color="auto" w:fill="auto"/>
            <w:noWrap/>
            <w:vAlign w:val="center"/>
          </w:tcPr>
          <w:p w:rsidR="00906187" w:rsidRPr="00A0060F" w:rsidRDefault="00906187" w:rsidP="005424F5">
            <w:pPr>
              <w:jc w:val="center"/>
              <w:rPr>
                <w:rFonts w:ascii="Calibri" w:hAnsi="Calibri" w:cs="Calibri"/>
                <w:sz w:val="22"/>
                <w:szCs w:val="22"/>
              </w:rPr>
            </w:pPr>
            <w:r w:rsidRPr="00A0060F">
              <w:rPr>
                <w:rFonts w:ascii="Calibri" w:hAnsi="Calibri" w:cs="Calibri"/>
                <w:sz w:val="22"/>
                <w:szCs w:val="22"/>
              </w:rPr>
              <w:t>32</w:t>
            </w:r>
          </w:p>
        </w:tc>
      </w:tr>
    </w:tbl>
    <w:p w:rsidR="00906187" w:rsidRPr="00A0060F" w:rsidRDefault="00906187" w:rsidP="00906187">
      <w:pPr>
        <w:pStyle w:val="ListParagraph"/>
        <w:spacing w:after="0" w:line="240" w:lineRule="auto"/>
        <w:ind w:left="0"/>
        <w:jc w:val="both"/>
        <w:rPr>
          <w:rFonts w:cs="Calibri"/>
        </w:rPr>
      </w:pPr>
    </w:p>
    <w:p w:rsidR="00906187" w:rsidRPr="00A0060F" w:rsidRDefault="00906187" w:rsidP="00906187">
      <w:pPr>
        <w:pStyle w:val="ListParagraph"/>
        <w:spacing w:after="0" w:line="240" w:lineRule="auto"/>
        <w:ind w:left="0"/>
        <w:jc w:val="both"/>
        <w:rPr>
          <w:rFonts w:cs="Calibri"/>
        </w:rPr>
      </w:pPr>
    </w:p>
    <w:p w:rsidR="00906187" w:rsidRPr="00A0060F" w:rsidRDefault="00906187" w:rsidP="00906187">
      <w:pPr>
        <w:pStyle w:val="ListParagraph"/>
        <w:spacing w:after="0" w:line="240" w:lineRule="auto"/>
        <w:ind w:left="0"/>
        <w:jc w:val="both"/>
        <w:rPr>
          <w:rFonts w:cs="Calibri"/>
        </w:rPr>
      </w:pPr>
    </w:p>
    <w:p w:rsidR="00906187" w:rsidRPr="00A0060F" w:rsidRDefault="00906187" w:rsidP="00906187">
      <w:pPr>
        <w:pStyle w:val="ListParagraph"/>
        <w:spacing w:after="0" w:line="240" w:lineRule="auto"/>
        <w:ind w:left="0"/>
        <w:jc w:val="both"/>
        <w:rPr>
          <w:rFonts w:cs="Calibri"/>
        </w:rPr>
      </w:pPr>
    </w:p>
    <w:p w:rsidR="00906187" w:rsidRPr="00A0060F" w:rsidRDefault="00906187" w:rsidP="00906187">
      <w:pPr>
        <w:pStyle w:val="ListParagraph"/>
        <w:spacing w:after="0" w:line="240" w:lineRule="auto"/>
        <w:ind w:left="0"/>
        <w:jc w:val="both"/>
        <w:rPr>
          <w:rFonts w:cs="Calibri"/>
        </w:rPr>
      </w:pPr>
    </w:p>
    <w:p w:rsidR="00906187" w:rsidRDefault="00906187" w:rsidP="00906187">
      <w:pPr>
        <w:pStyle w:val="ListParagraph"/>
        <w:spacing w:after="0" w:line="240" w:lineRule="auto"/>
        <w:ind w:firstLine="720"/>
        <w:jc w:val="both"/>
        <w:rPr>
          <w:rFonts w:cs="Calibri"/>
        </w:rPr>
      </w:pPr>
    </w:p>
    <w:p w:rsidR="00906187" w:rsidRDefault="00906187" w:rsidP="00906187">
      <w:pPr>
        <w:pStyle w:val="ListParagraph"/>
        <w:spacing w:after="0" w:line="240" w:lineRule="auto"/>
        <w:ind w:firstLine="720"/>
        <w:jc w:val="both"/>
        <w:rPr>
          <w:rFonts w:cs="Calibri"/>
        </w:rPr>
      </w:pPr>
    </w:p>
    <w:p w:rsidR="00906187" w:rsidRDefault="00906187" w:rsidP="00906187">
      <w:pPr>
        <w:pStyle w:val="ListParagraph"/>
        <w:spacing w:after="0" w:line="240" w:lineRule="auto"/>
        <w:ind w:firstLine="720"/>
        <w:jc w:val="both"/>
        <w:rPr>
          <w:rFonts w:cs="Calibri"/>
        </w:rPr>
      </w:pPr>
    </w:p>
    <w:p w:rsidR="00906187" w:rsidRDefault="00906187" w:rsidP="00906187">
      <w:pPr>
        <w:pStyle w:val="ListParagraph"/>
        <w:spacing w:after="0" w:line="240" w:lineRule="auto"/>
        <w:ind w:firstLine="720"/>
        <w:jc w:val="both"/>
        <w:rPr>
          <w:rFonts w:cs="Calibri"/>
        </w:rPr>
      </w:pPr>
    </w:p>
    <w:p w:rsidR="00906187" w:rsidRDefault="00906187" w:rsidP="00906187">
      <w:pPr>
        <w:pStyle w:val="ListParagraph"/>
        <w:spacing w:after="0" w:line="240" w:lineRule="auto"/>
        <w:ind w:firstLine="720"/>
        <w:jc w:val="both"/>
        <w:rPr>
          <w:rFonts w:cs="Calibri"/>
        </w:rPr>
      </w:pPr>
    </w:p>
    <w:p w:rsidR="00906187" w:rsidRPr="00A0060F" w:rsidRDefault="00906187" w:rsidP="00906187">
      <w:pPr>
        <w:pStyle w:val="ListParagraph"/>
        <w:spacing w:after="0" w:line="240" w:lineRule="auto"/>
        <w:ind w:firstLine="720"/>
        <w:jc w:val="both"/>
        <w:rPr>
          <w:rFonts w:cs="Calibri"/>
        </w:rPr>
      </w:pPr>
      <w:r w:rsidRPr="00A0060F">
        <w:rPr>
          <w:rFonts w:cs="Calibri"/>
        </w:rPr>
        <w:t>NOTE:  Administrative leave is subject to provisions provided in statute.  Employees may not exceed the maximum administrative leave allowed per fiscal year.</w:t>
      </w:r>
    </w:p>
    <w:p w:rsidR="00906187" w:rsidRPr="00A0060F" w:rsidRDefault="00906187" w:rsidP="00906187">
      <w:pPr>
        <w:pStyle w:val="ListParagraph"/>
        <w:spacing w:after="0" w:line="240" w:lineRule="auto"/>
        <w:ind w:left="0"/>
        <w:jc w:val="both"/>
        <w:rPr>
          <w:rFonts w:cs="Calibri"/>
        </w:rPr>
      </w:pPr>
    </w:p>
    <w:p w:rsidR="00906187" w:rsidRPr="00A0060F" w:rsidRDefault="00906187" w:rsidP="00906187">
      <w:pPr>
        <w:pStyle w:val="ListParagraph"/>
        <w:numPr>
          <w:ilvl w:val="0"/>
          <w:numId w:val="14"/>
        </w:numPr>
        <w:spacing w:after="0" w:line="240" w:lineRule="auto"/>
      </w:pPr>
      <w:r w:rsidRPr="00A0060F">
        <w:rPr>
          <w:rFonts w:cs="Calibri"/>
        </w:rPr>
        <w:t xml:space="preserve">When a Department driver has a fleet collision </w:t>
      </w:r>
      <w:r w:rsidRPr="00E02767">
        <w:rPr>
          <w:rFonts w:cs="Calibri"/>
        </w:rPr>
        <w:t xml:space="preserve">with a causative contributing factor attributed to their driving, the employee will lose one year of eligibility for </w:t>
      </w:r>
      <w:r w:rsidRPr="00A0060F">
        <w:rPr>
          <w:rFonts w:cs="Calibri"/>
        </w:rPr>
        <w:t xml:space="preserve">award consideration </w:t>
      </w:r>
      <w:r w:rsidRPr="00A0060F">
        <w:t>and will not be eligible to receive any awards for that fiscal year.</w:t>
      </w:r>
    </w:p>
    <w:p w:rsidR="00906187" w:rsidRPr="00A0060F" w:rsidRDefault="00906187" w:rsidP="00906187">
      <w:pPr>
        <w:pStyle w:val="ListParagraph"/>
        <w:spacing w:after="0" w:line="240" w:lineRule="auto"/>
        <w:ind w:left="1980"/>
      </w:pPr>
    </w:p>
    <w:p w:rsidR="00906187" w:rsidRPr="00A0060F" w:rsidRDefault="00906187" w:rsidP="00906187">
      <w:pPr>
        <w:pStyle w:val="ListParagraph"/>
        <w:numPr>
          <w:ilvl w:val="0"/>
          <w:numId w:val="14"/>
        </w:numPr>
        <w:spacing w:after="0" w:line="240" w:lineRule="auto"/>
      </w:pPr>
      <w:r w:rsidRPr="00A0060F">
        <w:t>HR may identify additional awards and implement them with the approval of the Assistant Director of Administration.</w:t>
      </w:r>
    </w:p>
    <w:p w:rsidR="00906187" w:rsidRPr="00A0060F" w:rsidRDefault="00906187" w:rsidP="00906187">
      <w:pPr>
        <w:pStyle w:val="ListParagraph"/>
        <w:tabs>
          <w:tab w:val="left" w:pos="360"/>
        </w:tabs>
        <w:spacing w:after="0" w:line="240" w:lineRule="auto"/>
        <w:ind w:left="0"/>
        <w:jc w:val="both"/>
        <w:rPr>
          <w:rFonts w:cs="Calibri"/>
        </w:rPr>
      </w:pPr>
    </w:p>
    <w:p w:rsidR="00906187" w:rsidRPr="00A0060F" w:rsidRDefault="00906187" w:rsidP="00906187">
      <w:pPr>
        <w:pStyle w:val="ListParagraph"/>
        <w:kinsoku w:val="0"/>
        <w:overflowPunct w:val="0"/>
        <w:spacing w:after="0" w:line="240" w:lineRule="auto"/>
        <w:ind w:firstLine="720"/>
        <w:jc w:val="both"/>
        <w:textAlignment w:val="baseline"/>
        <w:rPr>
          <w:rFonts w:cs="Calibri"/>
        </w:rPr>
      </w:pPr>
      <w:r w:rsidRPr="00A0060F">
        <w:rPr>
          <w:rFonts w:cs="Calibri"/>
        </w:rPr>
        <w:t xml:space="preserve">D.   Consequences of Contributing Factor Crashes:  for each fleet collision in </w:t>
      </w:r>
      <w:r w:rsidRPr="00E02767">
        <w:rPr>
          <w:rFonts w:cs="Calibri"/>
        </w:rPr>
        <w:t>which a causative</w:t>
      </w:r>
      <w:r w:rsidRPr="00E02767">
        <w:rPr>
          <w:rFonts w:cs="Calibri"/>
          <w:bCs/>
        </w:rPr>
        <w:t xml:space="preserve"> </w:t>
      </w:r>
      <w:r w:rsidRPr="00A0060F">
        <w:rPr>
          <w:rFonts w:cs="Calibri"/>
          <w:bCs/>
        </w:rPr>
        <w:t xml:space="preserve">contributing factor </w:t>
      </w:r>
      <w:r w:rsidRPr="00A0060F">
        <w:rPr>
          <w:rFonts w:cs="Calibri"/>
        </w:rPr>
        <w:t>has been determined for a department driver, appropriate consequences for the driver will be assessed.</w:t>
      </w:r>
    </w:p>
    <w:p w:rsidR="00906187" w:rsidRPr="00A0060F" w:rsidRDefault="00906187" w:rsidP="00906187">
      <w:pPr>
        <w:pStyle w:val="ListParagraph"/>
        <w:kinsoku w:val="0"/>
        <w:overflowPunct w:val="0"/>
        <w:spacing w:after="0" w:line="240" w:lineRule="auto"/>
        <w:ind w:left="0"/>
        <w:jc w:val="both"/>
        <w:textAlignment w:val="baseline"/>
        <w:rPr>
          <w:rFonts w:cs="Calibri"/>
        </w:rPr>
      </w:pPr>
    </w:p>
    <w:p w:rsidR="00906187" w:rsidRPr="00A0060F" w:rsidRDefault="00906187" w:rsidP="00906187">
      <w:pPr>
        <w:pStyle w:val="ListParagraph"/>
        <w:kinsoku w:val="0"/>
        <w:overflowPunct w:val="0"/>
        <w:spacing w:after="0" w:line="240" w:lineRule="auto"/>
        <w:ind w:left="1440" w:firstLine="720"/>
        <w:jc w:val="both"/>
        <w:textAlignment w:val="baseline"/>
        <w:rPr>
          <w:rFonts w:cs="Calibri"/>
          <w:b/>
        </w:rPr>
      </w:pPr>
      <w:r w:rsidRPr="00A0060F">
        <w:rPr>
          <w:rFonts w:cs="Calibri"/>
          <w:bCs/>
        </w:rPr>
        <w:t xml:space="preserve">1.   </w:t>
      </w:r>
      <w:r w:rsidRPr="00A0060F">
        <w:rPr>
          <w:rFonts w:cs="Calibri"/>
          <w:b/>
          <w:bCs/>
        </w:rPr>
        <w:t>Assessment of consequences.</w:t>
      </w:r>
    </w:p>
    <w:p w:rsidR="00906187" w:rsidRPr="00A0060F" w:rsidRDefault="00906187" w:rsidP="00906187">
      <w:pPr>
        <w:pStyle w:val="ListParagraph"/>
        <w:kinsoku w:val="0"/>
        <w:overflowPunct w:val="0"/>
        <w:spacing w:after="0" w:line="240" w:lineRule="auto"/>
        <w:ind w:left="0"/>
        <w:jc w:val="both"/>
        <w:textAlignment w:val="baseline"/>
        <w:rPr>
          <w:rFonts w:cs="Calibri"/>
        </w:rPr>
      </w:pPr>
    </w:p>
    <w:p w:rsidR="00906187" w:rsidRPr="00A0060F" w:rsidRDefault="00906187" w:rsidP="00906187">
      <w:pPr>
        <w:pStyle w:val="ListParagraph"/>
        <w:tabs>
          <w:tab w:val="left" w:pos="360"/>
        </w:tabs>
        <w:kinsoku w:val="0"/>
        <w:overflowPunct w:val="0"/>
        <w:spacing w:after="0" w:line="240" w:lineRule="auto"/>
        <w:ind w:left="0"/>
        <w:jc w:val="both"/>
        <w:textAlignment w:val="baseline"/>
        <w:rPr>
          <w:rFonts w:cs="Calibri"/>
        </w:rPr>
      </w:pPr>
      <w:r w:rsidRPr="00A0060F">
        <w:rPr>
          <w:rFonts w:cs="Calibri"/>
          <w:spacing w:val="3"/>
        </w:rPr>
        <w:tab/>
      </w:r>
      <w:r w:rsidRPr="00A0060F">
        <w:rPr>
          <w:rFonts w:cs="Calibri"/>
          <w:spacing w:val="3"/>
        </w:rPr>
        <w:tab/>
      </w:r>
      <w:r w:rsidRPr="00A0060F">
        <w:rPr>
          <w:rFonts w:cs="Calibri"/>
          <w:spacing w:val="3"/>
        </w:rPr>
        <w:tab/>
      </w:r>
      <w:r w:rsidRPr="00A0060F">
        <w:rPr>
          <w:rFonts w:cs="Calibri"/>
          <w:spacing w:val="3"/>
        </w:rPr>
        <w:tab/>
      </w:r>
      <w:r w:rsidRPr="00A0060F">
        <w:rPr>
          <w:rFonts w:cs="Calibri"/>
          <w:spacing w:val="3"/>
        </w:rPr>
        <w:tab/>
        <w:t>a. The Department shall assess the consequences as indicated in this chapter.</w:t>
      </w:r>
    </w:p>
    <w:p w:rsidR="00906187" w:rsidRPr="00A0060F" w:rsidRDefault="00906187" w:rsidP="00906187">
      <w:pPr>
        <w:pStyle w:val="ListParagraph"/>
        <w:tabs>
          <w:tab w:val="left" w:pos="360"/>
        </w:tabs>
        <w:kinsoku w:val="0"/>
        <w:overflowPunct w:val="0"/>
        <w:spacing w:after="0" w:line="240" w:lineRule="auto"/>
        <w:ind w:left="0"/>
        <w:jc w:val="both"/>
        <w:textAlignment w:val="baseline"/>
        <w:rPr>
          <w:rFonts w:cs="Calibri"/>
        </w:rPr>
      </w:pPr>
    </w:p>
    <w:p w:rsidR="00906187" w:rsidRPr="00A0060F" w:rsidRDefault="00906187" w:rsidP="00906187">
      <w:pPr>
        <w:pStyle w:val="ListParagraph"/>
        <w:tabs>
          <w:tab w:val="left" w:pos="360"/>
        </w:tabs>
        <w:kinsoku w:val="0"/>
        <w:overflowPunct w:val="0"/>
        <w:spacing w:after="0" w:line="240" w:lineRule="auto"/>
        <w:ind w:left="0"/>
        <w:jc w:val="both"/>
        <w:textAlignment w:val="baseline"/>
        <w:rPr>
          <w:rFonts w:cs="Calibri"/>
        </w:rPr>
      </w:pPr>
      <w:r w:rsidRPr="00A0060F">
        <w:rPr>
          <w:rFonts w:cs="Calibri"/>
        </w:rPr>
        <w:tab/>
      </w:r>
      <w:r w:rsidRPr="00A0060F">
        <w:rPr>
          <w:rFonts w:cs="Calibri"/>
        </w:rPr>
        <w:tab/>
      </w:r>
      <w:r w:rsidRPr="00A0060F">
        <w:rPr>
          <w:rFonts w:cs="Calibri"/>
        </w:rPr>
        <w:tab/>
      </w:r>
      <w:r w:rsidRPr="00A0060F">
        <w:rPr>
          <w:rFonts w:cs="Calibri"/>
        </w:rPr>
        <w:tab/>
      </w:r>
      <w:r w:rsidRPr="00A0060F">
        <w:rPr>
          <w:rFonts w:cs="Calibri"/>
        </w:rPr>
        <w:tab/>
        <w:t xml:space="preserve">b. Upon final review of fleet crashes, the State Crash Reconstruction Team Leader will </w:t>
      </w:r>
      <w:r w:rsidRPr="00E02767">
        <w:rPr>
          <w:rFonts w:cs="Calibri"/>
        </w:rPr>
        <w:t xml:space="preserve">determine causative contributing </w:t>
      </w:r>
      <w:r w:rsidRPr="00A0060F">
        <w:rPr>
          <w:rFonts w:cs="Calibri"/>
        </w:rPr>
        <w:t>factors with the approval of the Texas Highway Patrol Assistant Director or his designee.</w:t>
      </w:r>
    </w:p>
    <w:p w:rsidR="00906187" w:rsidRPr="00A0060F" w:rsidRDefault="00906187" w:rsidP="00906187">
      <w:pPr>
        <w:pStyle w:val="ListParagraph"/>
        <w:tabs>
          <w:tab w:val="left" w:pos="360"/>
        </w:tabs>
        <w:kinsoku w:val="0"/>
        <w:overflowPunct w:val="0"/>
        <w:spacing w:after="0" w:line="240" w:lineRule="auto"/>
        <w:ind w:left="0"/>
        <w:jc w:val="both"/>
        <w:textAlignment w:val="baseline"/>
        <w:rPr>
          <w:rFonts w:cs="Calibri"/>
        </w:rPr>
      </w:pPr>
    </w:p>
    <w:p w:rsidR="00906187" w:rsidRPr="00A0060F" w:rsidRDefault="00906187" w:rsidP="00906187">
      <w:pPr>
        <w:pStyle w:val="ListParagraph"/>
        <w:tabs>
          <w:tab w:val="left" w:pos="360"/>
        </w:tabs>
        <w:kinsoku w:val="0"/>
        <w:overflowPunct w:val="0"/>
        <w:spacing w:after="0" w:line="240" w:lineRule="auto"/>
        <w:ind w:left="0"/>
        <w:jc w:val="both"/>
        <w:textAlignment w:val="baseline"/>
        <w:rPr>
          <w:rFonts w:cs="Calibri"/>
        </w:rPr>
      </w:pPr>
      <w:r w:rsidRPr="00A0060F">
        <w:rPr>
          <w:rFonts w:cs="Calibri"/>
        </w:rPr>
        <w:tab/>
      </w:r>
      <w:r w:rsidRPr="00A0060F">
        <w:rPr>
          <w:rFonts w:cs="Calibri"/>
        </w:rPr>
        <w:tab/>
      </w:r>
      <w:r w:rsidRPr="00A0060F">
        <w:rPr>
          <w:rFonts w:cs="Calibri"/>
        </w:rPr>
        <w:tab/>
      </w:r>
      <w:r w:rsidRPr="00A0060F">
        <w:rPr>
          <w:rFonts w:cs="Calibri"/>
        </w:rPr>
        <w:tab/>
      </w:r>
      <w:r w:rsidRPr="00A0060F">
        <w:rPr>
          <w:rFonts w:cs="Calibri"/>
        </w:rPr>
        <w:tab/>
        <w:t>c. The State Crash Team Leader will provide written notification of the results to the affected Department driver, Human Resources, ETR, the affected Department driver’s Regional Commander (if applicable), and that driver’s Assistant Director (if applicable).</w:t>
      </w:r>
    </w:p>
    <w:p w:rsidR="00906187" w:rsidRPr="00A0060F" w:rsidRDefault="00906187" w:rsidP="00906187">
      <w:pPr>
        <w:pStyle w:val="ListParagraph"/>
        <w:kinsoku w:val="0"/>
        <w:overflowPunct w:val="0"/>
        <w:spacing w:after="0" w:line="240" w:lineRule="auto"/>
        <w:ind w:left="0"/>
        <w:jc w:val="both"/>
        <w:textAlignment w:val="baseline"/>
        <w:rPr>
          <w:rFonts w:cs="Calibri"/>
        </w:rPr>
      </w:pPr>
    </w:p>
    <w:p w:rsidR="00906187" w:rsidRPr="00A0060F" w:rsidRDefault="00906187" w:rsidP="00906187">
      <w:pPr>
        <w:pStyle w:val="ListParagraph"/>
        <w:tabs>
          <w:tab w:val="left" w:pos="360"/>
        </w:tabs>
        <w:kinsoku w:val="0"/>
        <w:overflowPunct w:val="0"/>
        <w:spacing w:after="0" w:line="240" w:lineRule="auto"/>
        <w:ind w:left="0"/>
        <w:jc w:val="both"/>
        <w:textAlignment w:val="baseline"/>
        <w:rPr>
          <w:rFonts w:cs="Calibri"/>
        </w:rPr>
      </w:pPr>
      <w:r w:rsidRPr="00A0060F">
        <w:rPr>
          <w:rFonts w:cs="Calibri"/>
        </w:rPr>
        <w:lastRenderedPageBreak/>
        <w:tab/>
      </w:r>
      <w:r w:rsidRPr="00A0060F">
        <w:rPr>
          <w:rFonts w:cs="Calibri"/>
        </w:rPr>
        <w:tab/>
      </w:r>
      <w:r w:rsidRPr="00A0060F">
        <w:rPr>
          <w:rFonts w:cs="Calibri"/>
        </w:rPr>
        <w:tab/>
      </w:r>
      <w:r w:rsidRPr="00A0060F">
        <w:rPr>
          <w:rFonts w:cs="Calibri"/>
        </w:rPr>
        <w:tab/>
      </w:r>
      <w:r w:rsidRPr="00A0060F">
        <w:rPr>
          <w:rFonts w:cs="Calibri"/>
        </w:rPr>
        <w:tab/>
        <w:t>d. It is the responsibility of the immediate supervisor to ensure that the appropriate assessment of consequences has been completed.</w:t>
      </w:r>
    </w:p>
    <w:p w:rsidR="00906187" w:rsidRPr="00A0060F" w:rsidRDefault="00906187" w:rsidP="00906187">
      <w:pPr>
        <w:pStyle w:val="ListParagraph"/>
        <w:tabs>
          <w:tab w:val="left" w:pos="360"/>
        </w:tabs>
        <w:spacing w:after="0" w:line="240" w:lineRule="auto"/>
        <w:ind w:left="0"/>
        <w:jc w:val="both"/>
        <w:rPr>
          <w:rFonts w:cs="Calibri"/>
        </w:rPr>
      </w:pPr>
    </w:p>
    <w:p w:rsidR="00906187" w:rsidRPr="00A0060F" w:rsidRDefault="00906187" w:rsidP="00906187">
      <w:pPr>
        <w:pStyle w:val="ListParagraph"/>
        <w:tabs>
          <w:tab w:val="left" w:pos="360"/>
        </w:tabs>
        <w:kinsoku w:val="0"/>
        <w:overflowPunct w:val="0"/>
        <w:spacing w:after="0" w:line="240" w:lineRule="auto"/>
        <w:ind w:left="0"/>
        <w:jc w:val="both"/>
        <w:textAlignment w:val="baseline"/>
        <w:rPr>
          <w:rFonts w:cs="Calibri"/>
        </w:rPr>
      </w:pPr>
      <w:r w:rsidRPr="00A0060F">
        <w:rPr>
          <w:rFonts w:cs="Calibri"/>
        </w:rPr>
        <w:tab/>
      </w:r>
      <w:r w:rsidRPr="00A0060F">
        <w:rPr>
          <w:rFonts w:cs="Calibri"/>
        </w:rPr>
        <w:tab/>
      </w:r>
      <w:r w:rsidRPr="00A0060F">
        <w:rPr>
          <w:rFonts w:cs="Calibri"/>
        </w:rPr>
        <w:tab/>
      </w:r>
      <w:r w:rsidRPr="00A0060F">
        <w:rPr>
          <w:rFonts w:cs="Calibri"/>
        </w:rPr>
        <w:tab/>
      </w:r>
      <w:r w:rsidRPr="00A0060F">
        <w:rPr>
          <w:rFonts w:cs="Calibri"/>
        </w:rPr>
        <w:tab/>
        <w:t>e. Other actions may be initiated at the discretion of the Assistant Director (or Regional Commander if not applicable) in the Department driver’s chain of command in addition to or in lieu of the consequences provided under the Fleet Safety Program.</w:t>
      </w:r>
    </w:p>
    <w:p w:rsidR="00906187" w:rsidRPr="00A0060F" w:rsidRDefault="00906187" w:rsidP="00906187">
      <w:pPr>
        <w:pStyle w:val="ListParagraph"/>
        <w:tabs>
          <w:tab w:val="left" w:pos="360"/>
        </w:tabs>
        <w:spacing w:after="0" w:line="240" w:lineRule="auto"/>
        <w:ind w:left="0"/>
        <w:jc w:val="both"/>
        <w:rPr>
          <w:rFonts w:cs="Calibri"/>
        </w:rPr>
      </w:pPr>
    </w:p>
    <w:p w:rsidR="00906187" w:rsidRPr="00A0060F" w:rsidRDefault="00906187" w:rsidP="00906187">
      <w:pPr>
        <w:pStyle w:val="ListParagraph"/>
        <w:tabs>
          <w:tab w:val="left" w:pos="360"/>
        </w:tabs>
        <w:kinsoku w:val="0"/>
        <w:overflowPunct w:val="0"/>
        <w:spacing w:after="0" w:line="240" w:lineRule="auto"/>
        <w:ind w:left="0"/>
        <w:jc w:val="both"/>
        <w:textAlignment w:val="baseline"/>
        <w:rPr>
          <w:rFonts w:cs="Calibri"/>
        </w:rPr>
      </w:pPr>
      <w:r w:rsidRPr="00A0060F">
        <w:rPr>
          <w:rFonts w:cs="Calibri"/>
        </w:rPr>
        <w:tab/>
      </w:r>
      <w:r w:rsidRPr="00A0060F">
        <w:rPr>
          <w:rFonts w:cs="Calibri"/>
        </w:rPr>
        <w:tab/>
      </w:r>
      <w:r w:rsidRPr="00A0060F">
        <w:rPr>
          <w:rFonts w:cs="Calibri"/>
        </w:rPr>
        <w:tab/>
      </w:r>
      <w:r w:rsidRPr="00A0060F">
        <w:rPr>
          <w:rFonts w:cs="Calibri"/>
        </w:rPr>
        <w:tab/>
      </w:r>
      <w:r w:rsidRPr="00A0060F">
        <w:rPr>
          <w:rFonts w:cs="Calibri"/>
        </w:rPr>
        <w:tab/>
        <w:t>f. In order to provide sufficient time and opportunity for proactive driving training, the assessment of consequences will not begin until September 1, 2013.</w:t>
      </w:r>
    </w:p>
    <w:p w:rsidR="00906187" w:rsidRDefault="00906187" w:rsidP="00906187">
      <w:pPr>
        <w:rPr>
          <w:rFonts w:cs="Calibri"/>
        </w:rPr>
      </w:pPr>
    </w:p>
    <w:p w:rsidR="00906187" w:rsidRPr="00906187" w:rsidRDefault="00906187" w:rsidP="006623CB">
      <w:pPr>
        <w:ind w:left="1440" w:firstLine="720"/>
        <w:rPr>
          <w:rFonts w:ascii="Calibri" w:hAnsi="Calibri" w:cs="Calibri"/>
          <w:sz w:val="22"/>
          <w:szCs w:val="22"/>
        </w:rPr>
      </w:pPr>
      <w:r w:rsidRPr="00906187">
        <w:rPr>
          <w:rFonts w:ascii="Calibri" w:hAnsi="Calibri" w:cs="Calibri"/>
          <w:sz w:val="22"/>
          <w:szCs w:val="22"/>
        </w:rPr>
        <w:t xml:space="preserve">2. </w:t>
      </w:r>
      <w:r w:rsidRPr="00906187">
        <w:rPr>
          <w:rFonts w:ascii="Calibri" w:hAnsi="Calibri" w:cs="Calibri"/>
          <w:b/>
          <w:sz w:val="22"/>
          <w:szCs w:val="22"/>
        </w:rPr>
        <w:t>Consequences:</w:t>
      </w:r>
    </w:p>
    <w:p w:rsidR="00906187" w:rsidRPr="00A0060F" w:rsidRDefault="00906187" w:rsidP="00906187">
      <w:pPr>
        <w:pStyle w:val="ListParagraph"/>
        <w:kinsoku w:val="0"/>
        <w:overflowPunct w:val="0"/>
        <w:spacing w:after="0" w:line="240" w:lineRule="auto"/>
        <w:ind w:left="0"/>
        <w:jc w:val="both"/>
        <w:textAlignment w:val="baseline"/>
        <w:rPr>
          <w:rFonts w:cs="Calibri"/>
        </w:rPr>
      </w:pPr>
    </w:p>
    <w:tbl>
      <w:tblPr>
        <w:tblW w:w="10040" w:type="dxa"/>
        <w:jc w:val="center"/>
        <w:tblLayout w:type="fixed"/>
        <w:tblLook w:val="0000" w:firstRow="0" w:lastRow="0" w:firstColumn="0" w:lastColumn="0" w:noHBand="0" w:noVBand="0"/>
      </w:tblPr>
      <w:tblGrid>
        <w:gridCol w:w="859"/>
        <w:gridCol w:w="630"/>
        <w:gridCol w:w="8551"/>
      </w:tblGrid>
      <w:tr w:rsidR="00906187" w:rsidRPr="00A0060F" w:rsidTr="005424F5">
        <w:trPr>
          <w:trHeight w:val="600"/>
          <w:jc w:val="center"/>
        </w:trPr>
        <w:tc>
          <w:tcPr>
            <w:tcW w:w="1489"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906187" w:rsidRPr="00A0060F" w:rsidRDefault="00906187" w:rsidP="005424F5">
            <w:pPr>
              <w:jc w:val="center"/>
              <w:rPr>
                <w:rFonts w:ascii="Calibri" w:hAnsi="Calibri" w:cs="Calibri"/>
                <w:b/>
                <w:bCs/>
                <w:sz w:val="22"/>
                <w:szCs w:val="22"/>
              </w:rPr>
            </w:pPr>
            <w:r w:rsidRPr="00A0060F">
              <w:rPr>
                <w:rFonts w:ascii="Calibri" w:hAnsi="Calibri" w:cs="Calibri"/>
                <w:b/>
                <w:bCs/>
                <w:sz w:val="22"/>
                <w:szCs w:val="22"/>
              </w:rPr>
              <w:t>Any Consecutive 5 Year Period</w:t>
            </w:r>
          </w:p>
        </w:tc>
        <w:tc>
          <w:tcPr>
            <w:tcW w:w="8551" w:type="dxa"/>
            <w:tcBorders>
              <w:top w:val="single" w:sz="4" w:space="0" w:color="auto"/>
              <w:left w:val="nil"/>
              <w:bottom w:val="single" w:sz="4" w:space="0" w:color="auto"/>
              <w:right w:val="single" w:sz="4" w:space="0" w:color="auto"/>
            </w:tcBorders>
            <w:shd w:val="clear" w:color="auto" w:fill="auto"/>
            <w:noWrap/>
            <w:vAlign w:val="bottom"/>
          </w:tcPr>
          <w:p w:rsidR="00906187" w:rsidRPr="00A0060F" w:rsidRDefault="00906187" w:rsidP="005424F5">
            <w:pPr>
              <w:jc w:val="both"/>
              <w:rPr>
                <w:rFonts w:ascii="Calibri" w:hAnsi="Calibri" w:cs="Calibri"/>
                <w:b/>
                <w:bCs/>
                <w:sz w:val="22"/>
                <w:szCs w:val="22"/>
              </w:rPr>
            </w:pPr>
            <w:r w:rsidRPr="00A0060F">
              <w:rPr>
                <w:rFonts w:ascii="Calibri" w:hAnsi="Calibri" w:cs="Calibri"/>
                <w:b/>
                <w:bCs/>
                <w:sz w:val="22"/>
                <w:szCs w:val="22"/>
              </w:rPr>
              <w:t>Minimum Consequences</w:t>
            </w:r>
          </w:p>
        </w:tc>
      </w:tr>
      <w:tr w:rsidR="00906187" w:rsidRPr="00A0060F" w:rsidTr="005424F5">
        <w:trPr>
          <w:cantSplit/>
          <w:trHeight w:val="332"/>
          <w:jc w:val="center"/>
        </w:trPr>
        <w:tc>
          <w:tcPr>
            <w:tcW w:w="859"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tcPr>
          <w:p w:rsidR="00906187" w:rsidRPr="00A0060F" w:rsidRDefault="00906187" w:rsidP="005424F5">
            <w:pPr>
              <w:jc w:val="center"/>
              <w:rPr>
                <w:rFonts w:ascii="Calibri" w:hAnsi="Calibri" w:cs="Calibri"/>
                <w:b/>
                <w:bCs/>
                <w:sz w:val="22"/>
                <w:szCs w:val="22"/>
              </w:rPr>
            </w:pPr>
            <w:r>
              <w:rPr>
                <w:rFonts w:ascii="Calibri" w:hAnsi="Calibri" w:cs="Calibri"/>
                <w:b/>
                <w:bCs/>
                <w:sz w:val="22"/>
                <w:szCs w:val="22"/>
              </w:rPr>
              <w:t xml:space="preserve"># of Fleet </w:t>
            </w:r>
            <w:r w:rsidRPr="00E02767">
              <w:rPr>
                <w:rFonts w:ascii="Calibri" w:hAnsi="Calibri" w:cs="Calibri"/>
                <w:b/>
                <w:bCs/>
                <w:sz w:val="22"/>
                <w:szCs w:val="22"/>
              </w:rPr>
              <w:t xml:space="preserve">Crashes with Causative Contributing </w:t>
            </w:r>
            <w:r w:rsidRPr="00A0060F">
              <w:rPr>
                <w:rFonts w:ascii="Calibri" w:hAnsi="Calibri" w:cs="Calibri"/>
                <w:b/>
                <w:bCs/>
                <w:sz w:val="22"/>
                <w:szCs w:val="22"/>
              </w:rPr>
              <w:t>Factors</w:t>
            </w:r>
          </w:p>
        </w:tc>
        <w:tc>
          <w:tcPr>
            <w:tcW w:w="630" w:type="dxa"/>
            <w:tcBorders>
              <w:top w:val="nil"/>
              <w:left w:val="nil"/>
              <w:bottom w:val="single" w:sz="4" w:space="0" w:color="auto"/>
              <w:right w:val="single" w:sz="4" w:space="0" w:color="auto"/>
            </w:tcBorders>
            <w:shd w:val="clear" w:color="auto" w:fill="auto"/>
            <w:vAlign w:val="center"/>
          </w:tcPr>
          <w:p w:rsidR="00906187" w:rsidRPr="00A0060F" w:rsidRDefault="00906187" w:rsidP="005424F5">
            <w:pPr>
              <w:jc w:val="both"/>
              <w:rPr>
                <w:rFonts w:ascii="Calibri" w:hAnsi="Calibri" w:cs="Calibri"/>
                <w:sz w:val="22"/>
                <w:szCs w:val="22"/>
              </w:rPr>
            </w:pPr>
            <w:r w:rsidRPr="00A0060F">
              <w:rPr>
                <w:rFonts w:ascii="Calibri" w:hAnsi="Calibri" w:cs="Calibri"/>
                <w:sz w:val="22"/>
                <w:szCs w:val="22"/>
              </w:rPr>
              <w:t>0</w:t>
            </w:r>
          </w:p>
        </w:tc>
        <w:tc>
          <w:tcPr>
            <w:tcW w:w="8551" w:type="dxa"/>
            <w:tcBorders>
              <w:top w:val="nil"/>
              <w:left w:val="nil"/>
              <w:bottom w:val="single" w:sz="4" w:space="0" w:color="auto"/>
              <w:right w:val="single" w:sz="4" w:space="0" w:color="auto"/>
            </w:tcBorders>
            <w:shd w:val="clear" w:color="auto" w:fill="auto"/>
            <w:vAlign w:val="center"/>
          </w:tcPr>
          <w:p w:rsidR="00906187" w:rsidRPr="00A0060F" w:rsidRDefault="00906187" w:rsidP="005424F5">
            <w:pPr>
              <w:jc w:val="both"/>
              <w:rPr>
                <w:rFonts w:ascii="Calibri" w:hAnsi="Calibri" w:cs="Calibri"/>
                <w:sz w:val="22"/>
                <w:szCs w:val="22"/>
              </w:rPr>
            </w:pPr>
            <w:r w:rsidRPr="00A0060F">
              <w:rPr>
                <w:rFonts w:ascii="Calibri" w:hAnsi="Calibri" w:cs="Calibri"/>
                <w:sz w:val="22"/>
                <w:szCs w:val="22"/>
              </w:rPr>
              <w:t>Award Earned</w:t>
            </w:r>
          </w:p>
        </w:tc>
      </w:tr>
      <w:tr w:rsidR="00906187" w:rsidRPr="00A0060F" w:rsidTr="005424F5">
        <w:trPr>
          <w:trHeight w:val="719"/>
          <w:jc w:val="center"/>
        </w:trPr>
        <w:tc>
          <w:tcPr>
            <w:tcW w:w="859" w:type="dxa"/>
            <w:vMerge/>
            <w:tcBorders>
              <w:top w:val="nil"/>
              <w:left w:val="single" w:sz="4" w:space="0" w:color="auto"/>
              <w:bottom w:val="single" w:sz="4" w:space="0" w:color="000000"/>
              <w:right w:val="single" w:sz="4" w:space="0" w:color="auto"/>
            </w:tcBorders>
            <w:vAlign w:val="center"/>
          </w:tcPr>
          <w:p w:rsidR="00906187" w:rsidRPr="00A0060F" w:rsidRDefault="00906187" w:rsidP="005424F5">
            <w:pPr>
              <w:jc w:val="both"/>
              <w:rPr>
                <w:rFonts w:ascii="Calibri" w:hAnsi="Calibri" w:cs="Calibri"/>
                <w:b/>
                <w:bCs/>
                <w:sz w:val="22"/>
                <w:szCs w:val="22"/>
              </w:rPr>
            </w:pPr>
          </w:p>
        </w:tc>
        <w:tc>
          <w:tcPr>
            <w:tcW w:w="630" w:type="dxa"/>
            <w:tcBorders>
              <w:top w:val="nil"/>
              <w:left w:val="nil"/>
              <w:bottom w:val="single" w:sz="4" w:space="0" w:color="auto"/>
              <w:right w:val="single" w:sz="4" w:space="0" w:color="auto"/>
            </w:tcBorders>
            <w:shd w:val="clear" w:color="auto" w:fill="auto"/>
            <w:vAlign w:val="center"/>
          </w:tcPr>
          <w:p w:rsidR="00906187" w:rsidRPr="00A0060F" w:rsidRDefault="00906187" w:rsidP="005424F5">
            <w:pPr>
              <w:jc w:val="both"/>
              <w:rPr>
                <w:rFonts w:ascii="Calibri" w:hAnsi="Calibri" w:cs="Calibri"/>
                <w:sz w:val="22"/>
                <w:szCs w:val="22"/>
              </w:rPr>
            </w:pPr>
            <w:r w:rsidRPr="00A0060F">
              <w:rPr>
                <w:rFonts w:ascii="Calibri" w:hAnsi="Calibri" w:cs="Calibri"/>
                <w:sz w:val="22"/>
                <w:szCs w:val="22"/>
              </w:rPr>
              <w:t>1</w:t>
            </w:r>
          </w:p>
        </w:tc>
        <w:tc>
          <w:tcPr>
            <w:tcW w:w="8551" w:type="dxa"/>
            <w:tcBorders>
              <w:top w:val="nil"/>
              <w:left w:val="nil"/>
              <w:bottom w:val="single" w:sz="4" w:space="0" w:color="auto"/>
              <w:right w:val="single" w:sz="4" w:space="0" w:color="auto"/>
            </w:tcBorders>
            <w:shd w:val="clear" w:color="auto" w:fill="auto"/>
            <w:vAlign w:val="center"/>
          </w:tcPr>
          <w:p w:rsidR="00906187" w:rsidRPr="00A0060F" w:rsidRDefault="00906187" w:rsidP="005424F5">
            <w:pPr>
              <w:rPr>
                <w:rFonts w:ascii="Calibri" w:hAnsi="Calibri" w:cs="Calibri"/>
                <w:sz w:val="22"/>
                <w:szCs w:val="22"/>
              </w:rPr>
            </w:pPr>
            <w:r w:rsidRPr="00A0060F">
              <w:rPr>
                <w:rFonts w:ascii="Calibri" w:hAnsi="Calibri" w:cs="Calibri"/>
                <w:sz w:val="22"/>
                <w:szCs w:val="22"/>
              </w:rPr>
              <w:t xml:space="preserve">Verbal or Written Counseling </w:t>
            </w:r>
          </w:p>
          <w:p w:rsidR="00906187" w:rsidRPr="00A0060F" w:rsidRDefault="00906187" w:rsidP="005424F5">
            <w:pPr>
              <w:rPr>
                <w:rFonts w:ascii="Calibri" w:hAnsi="Calibri" w:cs="Calibri"/>
                <w:sz w:val="22"/>
                <w:szCs w:val="22"/>
              </w:rPr>
            </w:pPr>
            <w:r w:rsidRPr="00A0060F">
              <w:rPr>
                <w:rFonts w:ascii="Calibri" w:hAnsi="Calibri" w:cs="Calibri"/>
                <w:sz w:val="22"/>
                <w:szCs w:val="22"/>
              </w:rPr>
              <w:t>Remedial Driving Training – As Determined by ETR Specific to the Collision and Driver History</w:t>
            </w:r>
          </w:p>
        </w:tc>
      </w:tr>
      <w:tr w:rsidR="00906187" w:rsidRPr="00A0060F" w:rsidTr="005424F5">
        <w:trPr>
          <w:trHeight w:val="900"/>
          <w:jc w:val="center"/>
        </w:trPr>
        <w:tc>
          <w:tcPr>
            <w:tcW w:w="859" w:type="dxa"/>
            <w:vMerge/>
            <w:tcBorders>
              <w:top w:val="nil"/>
              <w:left w:val="single" w:sz="4" w:space="0" w:color="auto"/>
              <w:bottom w:val="single" w:sz="4" w:space="0" w:color="000000"/>
              <w:right w:val="single" w:sz="4" w:space="0" w:color="auto"/>
            </w:tcBorders>
            <w:vAlign w:val="center"/>
          </w:tcPr>
          <w:p w:rsidR="00906187" w:rsidRPr="00A0060F" w:rsidRDefault="00906187" w:rsidP="005424F5">
            <w:pPr>
              <w:jc w:val="both"/>
              <w:rPr>
                <w:rFonts w:ascii="Calibri" w:hAnsi="Calibri" w:cs="Calibri"/>
                <w:b/>
                <w:bCs/>
                <w:sz w:val="22"/>
                <w:szCs w:val="22"/>
              </w:rPr>
            </w:pPr>
          </w:p>
        </w:tc>
        <w:tc>
          <w:tcPr>
            <w:tcW w:w="630" w:type="dxa"/>
            <w:tcBorders>
              <w:top w:val="nil"/>
              <w:left w:val="nil"/>
              <w:bottom w:val="single" w:sz="4" w:space="0" w:color="auto"/>
              <w:right w:val="single" w:sz="4" w:space="0" w:color="auto"/>
            </w:tcBorders>
            <w:shd w:val="clear" w:color="auto" w:fill="auto"/>
            <w:vAlign w:val="center"/>
          </w:tcPr>
          <w:p w:rsidR="00906187" w:rsidRPr="00A0060F" w:rsidRDefault="00906187" w:rsidP="005424F5">
            <w:pPr>
              <w:jc w:val="both"/>
              <w:rPr>
                <w:rFonts w:ascii="Calibri" w:hAnsi="Calibri" w:cs="Calibri"/>
                <w:sz w:val="22"/>
                <w:szCs w:val="22"/>
              </w:rPr>
            </w:pPr>
            <w:r w:rsidRPr="00A0060F">
              <w:rPr>
                <w:rFonts w:ascii="Calibri" w:hAnsi="Calibri" w:cs="Calibri"/>
                <w:sz w:val="22"/>
                <w:szCs w:val="22"/>
              </w:rPr>
              <w:t>2</w:t>
            </w:r>
          </w:p>
        </w:tc>
        <w:tc>
          <w:tcPr>
            <w:tcW w:w="8551" w:type="dxa"/>
            <w:tcBorders>
              <w:top w:val="nil"/>
              <w:left w:val="nil"/>
              <w:bottom w:val="single" w:sz="4" w:space="0" w:color="auto"/>
              <w:right w:val="single" w:sz="4" w:space="0" w:color="auto"/>
            </w:tcBorders>
            <w:shd w:val="clear" w:color="auto" w:fill="auto"/>
            <w:vAlign w:val="center"/>
          </w:tcPr>
          <w:p w:rsidR="00906187" w:rsidRPr="00A0060F" w:rsidRDefault="00906187" w:rsidP="005424F5">
            <w:pPr>
              <w:rPr>
                <w:rFonts w:ascii="Calibri" w:hAnsi="Calibri" w:cs="Calibri"/>
                <w:sz w:val="22"/>
                <w:szCs w:val="22"/>
              </w:rPr>
            </w:pPr>
            <w:r w:rsidRPr="00A0060F">
              <w:rPr>
                <w:rFonts w:ascii="Calibri" w:hAnsi="Calibri" w:cs="Calibri"/>
                <w:sz w:val="22"/>
                <w:szCs w:val="22"/>
              </w:rPr>
              <w:t>Written Counseling</w:t>
            </w:r>
            <w:r w:rsidRPr="00A0060F">
              <w:rPr>
                <w:rFonts w:ascii="Calibri" w:hAnsi="Calibri" w:cs="Calibri"/>
                <w:sz w:val="22"/>
                <w:szCs w:val="22"/>
              </w:rPr>
              <w:br/>
              <w:t>Documentation on Annual Evaluation</w:t>
            </w:r>
            <w:r w:rsidRPr="00A0060F">
              <w:rPr>
                <w:rFonts w:ascii="Calibri" w:hAnsi="Calibri" w:cs="Calibri"/>
                <w:sz w:val="22"/>
                <w:szCs w:val="22"/>
              </w:rPr>
              <w:br/>
              <w:t>Remedial Driving Training – As Determined by ETR Specific to the Collision and Driver History</w:t>
            </w:r>
          </w:p>
        </w:tc>
      </w:tr>
      <w:tr w:rsidR="00906187" w:rsidRPr="00A0060F" w:rsidTr="005424F5">
        <w:trPr>
          <w:trHeight w:val="1232"/>
          <w:jc w:val="center"/>
        </w:trPr>
        <w:tc>
          <w:tcPr>
            <w:tcW w:w="859" w:type="dxa"/>
            <w:vMerge/>
            <w:tcBorders>
              <w:top w:val="nil"/>
              <w:left w:val="single" w:sz="4" w:space="0" w:color="auto"/>
              <w:bottom w:val="single" w:sz="4" w:space="0" w:color="000000"/>
              <w:right w:val="single" w:sz="4" w:space="0" w:color="auto"/>
            </w:tcBorders>
            <w:vAlign w:val="center"/>
          </w:tcPr>
          <w:p w:rsidR="00906187" w:rsidRPr="00A0060F" w:rsidRDefault="00906187" w:rsidP="005424F5">
            <w:pPr>
              <w:jc w:val="both"/>
              <w:rPr>
                <w:rFonts w:ascii="Calibri" w:hAnsi="Calibri" w:cs="Calibri"/>
                <w:b/>
                <w:bCs/>
                <w:sz w:val="22"/>
                <w:szCs w:val="22"/>
              </w:rPr>
            </w:pPr>
          </w:p>
        </w:tc>
        <w:tc>
          <w:tcPr>
            <w:tcW w:w="630" w:type="dxa"/>
            <w:tcBorders>
              <w:top w:val="nil"/>
              <w:left w:val="nil"/>
              <w:bottom w:val="single" w:sz="4" w:space="0" w:color="auto"/>
              <w:right w:val="single" w:sz="4" w:space="0" w:color="auto"/>
            </w:tcBorders>
            <w:shd w:val="clear" w:color="auto" w:fill="auto"/>
            <w:vAlign w:val="center"/>
          </w:tcPr>
          <w:p w:rsidR="00906187" w:rsidRPr="00A0060F" w:rsidRDefault="00906187" w:rsidP="005424F5">
            <w:pPr>
              <w:jc w:val="both"/>
              <w:rPr>
                <w:rFonts w:ascii="Calibri" w:hAnsi="Calibri" w:cs="Calibri"/>
                <w:sz w:val="22"/>
                <w:szCs w:val="22"/>
              </w:rPr>
            </w:pPr>
            <w:r w:rsidRPr="00A0060F">
              <w:rPr>
                <w:rFonts w:ascii="Calibri" w:hAnsi="Calibri" w:cs="Calibri"/>
                <w:sz w:val="22"/>
                <w:szCs w:val="22"/>
              </w:rPr>
              <w:t>3</w:t>
            </w:r>
          </w:p>
        </w:tc>
        <w:tc>
          <w:tcPr>
            <w:tcW w:w="8551" w:type="dxa"/>
            <w:tcBorders>
              <w:top w:val="nil"/>
              <w:left w:val="nil"/>
              <w:bottom w:val="single" w:sz="4" w:space="0" w:color="auto"/>
              <w:right w:val="single" w:sz="4" w:space="0" w:color="auto"/>
            </w:tcBorders>
            <w:shd w:val="clear" w:color="auto" w:fill="auto"/>
            <w:vAlign w:val="center"/>
          </w:tcPr>
          <w:p w:rsidR="00906187" w:rsidRPr="00A0060F" w:rsidRDefault="00906187" w:rsidP="005424F5">
            <w:pPr>
              <w:rPr>
                <w:rFonts w:ascii="Calibri" w:hAnsi="Calibri" w:cs="Calibri"/>
                <w:sz w:val="22"/>
                <w:szCs w:val="22"/>
              </w:rPr>
            </w:pPr>
            <w:r w:rsidRPr="00A0060F">
              <w:rPr>
                <w:rFonts w:ascii="Calibri" w:hAnsi="Calibri" w:cs="Calibri"/>
                <w:sz w:val="22"/>
                <w:szCs w:val="22"/>
              </w:rPr>
              <w:t>Written Counseling</w:t>
            </w:r>
            <w:r w:rsidRPr="00A0060F">
              <w:rPr>
                <w:rFonts w:ascii="Calibri" w:hAnsi="Calibri" w:cs="Calibri"/>
                <w:sz w:val="22"/>
                <w:szCs w:val="22"/>
              </w:rPr>
              <w:br/>
              <w:t>Documentation on Annual Evaluation</w:t>
            </w:r>
            <w:r w:rsidRPr="00A0060F">
              <w:rPr>
                <w:rFonts w:ascii="Calibri" w:hAnsi="Calibri" w:cs="Calibri"/>
                <w:sz w:val="22"/>
                <w:szCs w:val="22"/>
              </w:rPr>
              <w:br/>
              <w:t>Remedial Driving Training – As Determined by ETR Specific to the Collision and Driver History Not eligible for promotion, merit, or pay raise for 6 months</w:t>
            </w:r>
          </w:p>
        </w:tc>
      </w:tr>
      <w:tr w:rsidR="00906187" w:rsidRPr="00A0060F" w:rsidTr="005424F5">
        <w:trPr>
          <w:trHeight w:val="1250"/>
          <w:jc w:val="center"/>
        </w:trPr>
        <w:tc>
          <w:tcPr>
            <w:tcW w:w="859" w:type="dxa"/>
            <w:vMerge/>
            <w:tcBorders>
              <w:top w:val="nil"/>
              <w:left w:val="single" w:sz="4" w:space="0" w:color="auto"/>
              <w:bottom w:val="single" w:sz="4" w:space="0" w:color="000000"/>
              <w:right w:val="single" w:sz="4" w:space="0" w:color="auto"/>
            </w:tcBorders>
            <w:vAlign w:val="center"/>
          </w:tcPr>
          <w:p w:rsidR="00906187" w:rsidRPr="00A0060F" w:rsidRDefault="00906187" w:rsidP="005424F5">
            <w:pPr>
              <w:jc w:val="both"/>
              <w:rPr>
                <w:rFonts w:ascii="Calibri" w:hAnsi="Calibri" w:cs="Calibri"/>
                <w:b/>
                <w:bCs/>
                <w:sz w:val="22"/>
                <w:szCs w:val="22"/>
              </w:rPr>
            </w:pPr>
          </w:p>
        </w:tc>
        <w:tc>
          <w:tcPr>
            <w:tcW w:w="630" w:type="dxa"/>
            <w:tcBorders>
              <w:top w:val="nil"/>
              <w:left w:val="nil"/>
              <w:bottom w:val="single" w:sz="4" w:space="0" w:color="auto"/>
              <w:right w:val="single" w:sz="4" w:space="0" w:color="auto"/>
            </w:tcBorders>
            <w:shd w:val="clear" w:color="auto" w:fill="auto"/>
            <w:vAlign w:val="center"/>
          </w:tcPr>
          <w:p w:rsidR="00906187" w:rsidRPr="00A0060F" w:rsidRDefault="00906187" w:rsidP="005424F5">
            <w:pPr>
              <w:jc w:val="both"/>
              <w:rPr>
                <w:rFonts w:ascii="Calibri" w:hAnsi="Calibri" w:cs="Calibri"/>
                <w:sz w:val="22"/>
                <w:szCs w:val="22"/>
              </w:rPr>
            </w:pPr>
            <w:r w:rsidRPr="00A0060F">
              <w:rPr>
                <w:rFonts w:ascii="Calibri" w:hAnsi="Calibri" w:cs="Calibri"/>
                <w:sz w:val="22"/>
                <w:szCs w:val="22"/>
              </w:rPr>
              <w:t>4</w:t>
            </w:r>
          </w:p>
        </w:tc>
        <w:tc>
          <w:tcPr>
            <w:tcW w:w="8551" w:type="dxa"/>
            <w:tcBorders>
              <w:top w:val="nil"/>
              <w:left w:val="nil"/>
              <w:bottom w:val="single" w:sz="4" w:space="0" w:color="auto"/>
              <w:right w:val="single" w:sz="4" w:space="0" w:color="auto"/>
            </w:tcBorders>
            <w:shd w:val="clear" w:color="auto" w:fill="auto"/>
            <w:vAlign w:val="center"/>
          </w:tcPr>
          <w:p w:rsidR="00906187" w:rsidRPr="00A0060F" w:rsidRDefault="00906187" w:rsidP="005424F5">
            <w:pPr>
              <w:rPr>
                <w:rFonts w:ascii="Calibri" w:hAnsi="Calibri" w:cs="Calibri"/>
                <w:sz w:val="22"/>
                <w:szCs w:val="22"/>
              </w:rPr>
            </w:pPr>
            <w:r w:rsidRPr="00A0060F">
              <w:rPr>
                <w:rFonts w:ascii="Calibri" w:hAnsi="Calibri" w:cs="Calibri"/>
                <w:sz w:val="22"/>
                <w:szCs w:val="22"/>
              </w:rPr>
              <w:t>Written Counseling</w:t>
            </w:r>
            <w:r w:rsidRPr="00A0060F">
              <w:rPr>
                <w:rFonts w:ascii="Calibri" w:hAnsi="Calibri" w:cs="Calibri"/>
                <w:sz w:val="22"/>
                <w:szCs w:val="22"/>
              </w:rPr>
              <w:br/>
              <w:t>Documentation on Annual Evaluation</w:t>
            </w:r>
            <w:r w:rsidRPr="00A0060F">
              <w:rPr>
                <w:rFonts w:ascii="Calibri" w:hAnsi="Calibri" w:cs="Calibri"/>
                <w:sz w:val="22"/>
                <w:szCs w:val="22"/>
              </w:rPr>
              <w:br/>
              <w:t>Remedial Driving Training – As Determined by ETR Specific to the Collision and Driver History</w:t>
            </w:r>
            <w:r w:rsidRPr="00A0060F">
              <w:rPr>
                <w:rFonts w:ascii="Calibri" w:hAnsi="Calibri" w:cs="Calibri"/>
                <w:sz w:val="22"/>
                <w:szCs w:val="22"/>
              </w:rPr>
              <w:br/>
              <w:t>Not eligible for commissioned secondary employment, promotion, merit, or pay raise for 12 months</w:t>
            </w:r>
          </w:p>
        </w:tc>
      </w:tr>
      <w:tr w:rsidR="00906187" w:rsidRPr="00A0060F" w:rsidTr="005424F5">
        <w:trPr>
          <w:trHeight w:val="1430"/>
          <w:jc w:val="center"/>
        </w:trPr>
        <w:tc>
          <w:tcPr>
            <w:tcW w:w="859" w:type="dxa"/>
            <w:vMerge/>
            <w:tcBorders>
              <w:top w:val="nil"/>
              <w:left w:val="single" w:sz="4" w:space="0" w:color="auto"/>
              <w:bottom w:val="single" w:sz="4" w:space="0" w:color="000000"/>
              <w:right w:val="single" w:sz="4" w:space="0" w:color="auto"/>
            </w:tcBorders>
            <w:vAlign w:val="center"/>
          </w:tcPr>
          <w:p w:rsidR="00906187" w:rsidRPr="00A0060F" w:rsidRDefault="00906187" w:rsidP="005424F5">
            <w:pPr>
              <w:jc w:val="both"/>
              <w:rPr>
                <w:rFonts w:ascii="Calibri" w:hAnsi="Calibri" w:cs="Calibri"/>
                <w:b/>
                <w:bCs/>
                <w:sz w:val="22"/>
                <w:szCs w:val="22"/>
              </w:rPr>
            </w:pPr>
          </w:p>
        </w:tc>
        <w:tc>
          <w:tcPr>
            <w:tcW w:w="630" w:type="dxa"/>
            <w:tcBorders>
              <w:top w:val="nil"/>
              <w:left w:val="nil"/>
              <w:bottom w:val="single" w:sz="4" w:space="0" w:color="auto"/>
              <w:right w:val="single" w:sz="4" w:space="0" w:color="auto"/>
            </w:tcBorders>
            <w:shd w:val="clear" w:color="auto" w:fill="auto"/>
            <w:vAlign w:val="center"/>
          </w:tcPr>
          <w:p w:rsidR="00906187" w:rsidRPr="00A0060F" w:rsidRDefault="00906187" w:rsidP="005424F5">
            <w:pPr>
              <w:jc w:val="both"/>
              <w:rPr>
                <w:rFonts w:ascii="Calibri" w:hAnsi="Calibri" w:cs="Calibri"/>
                <w:sz w:val="22"/>
                <w:szCs w:val="22"/>
              </w:rPr>
            </w:pPr>
            <w:r w:rsidRPr="00A0060F">
              <w:rPr>
                <w:rFonts w:ascii="Calibri" w:hAnsi="Calibri" w:cs="Calibri"/>
                <w:sz w:val="22"/>
                <w:szCs w:val="22"/>
              </w:rPr>
              <w:t>5</w:t>
            </w:r>
          </w:p>
        </w:tc>
        <w:tc>
          <w:tcPr>
            <w:tcW w:w="8551" w:type="dxa"/>
            <w:tcBorders>
              <w:top w:val="nil"/>
              <w:left w:val="nil"/>
              <w:bottom w:val="single" w:sz="4" w:space="0" w:color="auto"/>
              <w:right w:val="single" w:sz="4" w:space="0" w:color="auto"/>
            </w:tcBorders>
            <w:shd w:val="clear" w:color="auto" w:fill="auto"/>
            <w:vAlign w:val="center"/>
          </w:tcPr>
          <w:p w:rsidR="00906187" w:rsidRPr="00A0060F" w:rsidRDefault="00906187" w:rsidP="005424F5">
            <w:pPr>
              <w:rPr>
                <w:rFonts w:ascii="Calibri" w:hAnsi="Calibri" w:cs="Calibri"/>
                <w:sz w:val="22"/>
                <w:szCs w:val="22"/>
              </w:rPr>
            </w:pPr>
            <w:r w:rsidRPr="00A0060F">
              <w:rPr>
                <w:rFonts w:ascii="Calibri" w:hAnsi="Calibri" w:cs="Calibri"/>
                <w:sz w:val="22"/>
                <w:szCs w:val="22"/>
              </w:rPr>
              <w:t>Written Counseling</w:t>
            </w:r>
            <w:r w:rsidRPr="00A0060F">
              <w:rPr>
                <w:rFonts w:ascii="Calibri" w:hAnsi="Calibri" w:cs="Calibri"/>
                <w:sz w:val="22"/>
                <w:szCs w:val="22"/>
              </w:rPr>
              <w:br/>
              <w:t>Documentation on Annual Evaluation</w:t>
            </w:r>
            <w:r w:rsidRPr="00A0060F">
              <w:rPr>
                <w:rFonts w:ascii="Calibri" w:hAnsi="Calibri" w:cs="Calibri"/>
                <w:sz w:val="22"/>
                <w:szCs w:val="22"/>
              </w:rPr>
              <w:br/>
              <w:t xml:space="preserve">Remedial Driving Training – As Determined by ETR Specific to the Collision and Driver History </w:t>
            </w:r>
          </w:p>
          <w:p w:rsidR="00906187" w:rsidRPr="00A0060F" w:rsidRDefault="00906187" w:rsidP="005424F5">
            <w:pPr>
              <w:rPr>
                <w:rFonts w:ascii="Calibri" w:hAnsi="Calibri" w:cs="Calibri"/>
                <w:sz w:val="22"/>
                <w:szCs w:val="22"/>
              </w:rPr>
            </w:pPr>
            <w:r w:rsidRPr="00A0060F">
              <w:rPr>
                <w:rFonts w:ascii="Calibri" w:hAnsi="Calibri" w:cs="Calibri"/>
                <w:sz w:val="22"/>
                <w:szCs w:val="22"/>
              </w:rPr>
              <w:t>Not eligible for commissioned secondary employment, promotion, merit, or pay raise for 12 months</w:t>
            </w:r>
            <w:r w:rsidRPr="00A0060F">
              <w:rPr>
                <w:rFonts w:ascii="Calibri" w:hAnsi="Calibri" w:cs="Calibri"/>
                <w:sz w:val="22"/>
                <w:szCs w:val="22"/>
              </w:rPr>
              <w:br/>
              <w:t>Possible Disciplinary Action up to and including termination</w:t>
            </w:r>
          </w:p>
        </w:tc>
      </w:tr>
      <w:tr w:rsidR="00906187" w:rsidRPr="00A0060F" w:rsidTr="005424F5">
        <w:trPr>
          <w:trHeight w:val="1790"/>
          <w:jc w:val="center"/>
        </w:trPr>
        <w:tc>
          <w:tcPr>
            <w:tcW w:w="859" w:type="dxa"/>
            <w:vMerge/>
            <w:tcBorders>
              <w:top w:val="nil"/>
              <w:left w:val="single" w:sz="4" w:space="0" w:color="auto"/>
              <w:bottom w:val="single" w:sz="4" w:space="0" w:color="000000"/>
              <w:right w:val="single" w:sz="4" w:space="0" w:color="auto"/>
            </w:tcBorders>
            <w:vAlign w:val="center"/>
          </w:tcPr>
          <w:p w:rsidR="00906187" w:rsidRPr="00A0060F" w:rsidRDefault="00906187" w:rsidP="005424F5">
            <w:pPr>
              <w:jc w:val="both"/>
              <w:rPr>
                <w:rFonts w:ascii="Calibri" w:hAnsi="Calibri" w:cs="Calibri"/>
                <w:b/>
                <w:bCs/>
                <w:sz w:val="22"/>
                <w:szCs w:val="22"/>
              </w:rPr>
            </w:pPr>
          </w:p>
        </w:tc>
        <w:tc>
          <w:tcPr>
            <w:tcW w:w="630" w:type="dxa"/>
            <w:tcBorders>
              <w:top w:val="nil"/>
              <w:left w:val="nil"/>
              <w:bottom w:val="single" w:sz="4" w:space="0" w:color="auto"/>
              <w:right w:val="single" w:sz="4" w:space="0" w:color="auto"/>
            </w:tcBorders>
            <w:shd w:val="clear" w:color="auto" w:fill="auto"/>
            <w:vAlign w:val="center"/>
          </w:tcPr>
          <w:p w:rsidR="00906187" w:rsidRPr="00A0060F" w:rsidRDefault="00906187" w:rsidP="005424F5">
            <w:pPr>
              <w:jc w:val="both"/>
              <w:rPr>
                <w:rFonts w:ascii="Calibri" w:hAnsi="Calibri" w:cs="Calibri"/>
                <w:sz w:val="22"/>
                <w:szCs w:val="22"/>
              </w:rPr>
            </w:pPr>
            <w:r w:rsidRPr="00A0060F">
              <w:rPr>
                <w:rFonts w:ascii="Calibri" w:hAnsi="Calibri" w:cs="Calibri"/>
                <w:sz w:val="22"/>
                <w:szCs w:val="22"/>
              </w:rPr>
              <w:t>6 +</w:t>
            </w:r>
          </w:p>
        </w:tc>
        <w:tc>
          <w:tcPr>
            <w:tcW w:w="8551" w:type="dxa"/>
            <w:tcBorders>
              <w:top w:val="nil"/>
              <w:left w:val="nil"/>
              <w:bottom w:val="single" w:sz="4" w:space="0" w:color="auto"/>
              <w:right w:val="single" w:sz="4" w:space="0" w:color="auto"/>
            </w:tcBorders>
            <w:shd w:val="clear" w:color="auto" w:fill="auto"/>
            <w:vAlign w:val="center"/>
          </w:tcPr>
          <w:p w:rsidR="00906187" w:rsidRPr="00A0060F" w:rsidRDefault="00906187" w:rsidP="005424F5">
            <w:pPr>
              <w:rPr>
                <w:rFonts w:ascii="Calibri" w:hAnsi="Calibri" w:cs="Calibri"/>
                <w:sz w:val="22"/>
                <w:szCs w:val="22"/>
              </w:rPr>
            </w:pPr>
            <w:r w:rsidRPr="00A0060F">
              <w:rPr>
                <w:rFonts w:ascii="Calibri" w:hAnsi="Calibri" w:cs="Calibri"/>
                <w:sz w:val="22"/>
                <w:szCs w:val="22"/>
              </w:rPr>
              <w:t>Written Counseling</w:t>
            </w:r>
            <w:r w:rsidRPr="00A0060F">
              <w:rPr>
                <w:rFonts w:ascii="Calibri" w:hAnsi="Calibri" w:cs="Calibri"/>
                <w:sz w:val="22"/>
                <w:szCs w:val="22"/>
              </w:rPr>
              <w:br/>
              <w:t>Documentation on Annual Evaluation</w:t>
            </w:r>
            <w:r w:rsidRPr="00A0060F">
              <w:rPr>
                <w:rFonts w:ascii="Calibri" w:hAnsi="Calibri" w:cs="Calibri"/>
                <w:sz w:val="22"/>
                <w:szCs w:val="22"/>
              </w:rPr>
              <w:br/>
              <w:t xml:space="preserve">Remedial Driving Training – As Determined by ETR Specific to the Collision and Driver History </w:t>
            </w:r>
          </w:p>
          <w:p w:rsidR="00906187" w:rsidRPr="00A0060F" w:rsidRDefault="00906187" w:rsidP="005424F5">
            <w:pPr>
              <w:rPr>
                <w:rFonts w:ascii="Calibri" w:hAnsi="Calibri" w:cs="Calibri"/>
                <w:sz w:val="22"/>
                <w:szCs w:val="22"/>
              </w:rPr>
            </w:pPr>
            <w:r w:rsidRPr="00A0060F">
              <w:rPr>
                <w:rFonts w:ascii="Calibri" w:hAnsi="Calibri" w:cs="Calibri"/>
                <w:sz w:val="22"/>
                <w:szCs w:val="22"/>
              </w:rPr>
              <w:t>Not eligible for commissioned secondary employment, promotion, merit, or pay raise for 12 months</w:t>
            </w:r>
            <w:r w:rsidRPr="00A0060F">
              <w:rPr>
                <w:rFonts w:ascii="Calibri" w:hAnsi="Calibri" w:cs="Calibri"/>
                <w:sz w:val="22"/>
                <w:szCs w:val="22"/>
              </w:rPr>
              <w:br/>
              <w:t>Removed from duties requiring the operation of a fleet vehicle</w:t>
            </w:r>
            <w:r w:rsidRPr="00A0060F">
              <w:rPr>
                <w:rFonts w:ascii="Calibri" w:hAnsi="Calibri" w:cs="Calibri"/>
                <w:sz w:val="22"/>
                <w:szCs w:val="22"/>
              </w:rPr>
              <w:br/>
              <w:t>Possible Disciplinary Action up to and including termination</w:t>
            </w:r>
          </w:p>
        </w:tc>
      </w:tr>
    </w:tbl>
    <w:p w:rsidR="00906187" w:rsidRPr="001F4399" w:rsidRDefault="00906187" w:rsidP="00906187">
      <w:pPr>
        <w:widowControl w:val="0"/>
        <w:tabs>
          <w:tab w:val="left" w:pos="0"/>
        </w:tabs>
        <w:kinsoku w:val="0"/>
        <w:overflowPunct w:val="0"/>
        <w:jc w:val="both"/>
        <w:textAlignment w:val="baseline"/>
        <w:rPr>
          <w:rFonts w:ascii="Calibri" w:hAnsi="Calibri"/>
          <w:sz w:val="22"/>
          <w:szCs w:val="22"/>
        </w:rPr>
      </w:pPr>
    </w:p>
    <w:p w:rsidR="00C27D63" w:rsidRPr="00A0060F" w:rsidRDefault="00774B8D" w:rsidP="00C27D63">
      <w:pPr>
        <w:widowControl w:val="0"/>
        <w:tabs>
          <w:tab w:val="left" w:pos="0"/>
        </w:tabs>
        <w:kinsoku w:val="0"/>
        <w:overflowPunct w:val="0"/>
        <w:jc w:val="both"/>
        <w:textAlignment w:val="baseline"/>
        <w:rPr>
          <w:rFonts w:ascii="Calibri" w:hAnsi="Calibri" w:cs="Calibri"/>
          <w:sz w:val="22"/>
          <w:szCs w:val="22"/>
        </w:rPr>
      </w:pPr>
      <w:r w:rsidRPr="00A0060F">
        <w:rPr>
          <w:rFonts w:ascii="Calibri" w:hAnsi="Calibri" w:cs="Calibri"/>
          <w:sz w:val="22"/>
          <w:szCs w:val="22"/>
        </w:rPr>
        <w:tab/>
      </w:r>
      <w:r w:rsidRPr="00A0060F">
        <w:rPr>
          <w:rFonts w:ascii="Calibri" w:hAnsi="Calibri" w:cs="Calibri"/>
          <w:sz w:val="22"/>
          <w:szCs w:val="22"/>
        </w:rPr>
        <w:tab/>
      </w:r>
      <w:r w:rsidRPr="00A0060F">
        <w:rPr>
          <w:rFonts w:ascii="Calibri" w:hAnsi="Calibri" w:cs="Calibri"/>
          <w:sz w:val="22"/>
          <w:szCs w:val="22"/>
        </w:rPr>
        <w:tab/>
      </w:r>
      <w:r w:rsidR="00804E8C" w:rsidRPr="00A0060F">
        <w:rPr>
          <w:rFonts w:ascii="Calibri" w:hAnsi="Calibri" w:cs="Calibri"/>
          <w:sz w:val="22"/>
          <w:szCs w:val="22"/>
        </w:rPr>
        <w:t xml:space="preserve">3. </w:t>
      </w:r>
      <w:r w:rsidR="00C27D63" w:rsidRPr="00A0060F">
        <w:rPr>
          <w:rFonts w:ascii="Calibri" w:hAnsi="Calibri" w:cs="Calibri"/>
          <w:b/>
          <w:sz w:val="22"/>
          <w:szCs w:val="22"/>
        </w:rPr>
        <w:t>Appeals.</w:t>
      </w:r>
      <w:r w:rsidR="00C27D63" w:rsidRPr="00A0060F">
        <w:rPr>
          <w:rFonts w:ascii="Calibri" w:hAnsi="Calibri" w:cs="Calibri"/>
          <w:sz w:val="22"/>
          <w:szCs w:val="22"/>
        </w:rPr>
        <w:t xml:space="preserve">  Employees wishing to appeal either the results of the fleet collision investigation or the consequences assessed must submit a request to appeal in writing through their chain of command to the Assistant Director of the Texas Highway Patrol.  Appeals of the results of the fleet collision investigation will be directed to the </w:t>
      </w:r>
      <w:r w:rsidR="00B54890" w:rsidRPr="00A0060F">
        <w:rPr>
          <w:rFonts w:ascii="Calibri" w:hAnsi="Calibri" w:cs="Calibri"/>
          <w:sz w:val="22"/>
          <w:szCs w:val="22"/>
        </w:rPr>
        <w:t>Deputy Assistant Director of THP</w:t>
      </w:r>
      <w:r w:rsidR="00C27D63" w:rsidRPr="00A0060F">
        <w:rPr>
          <w:rFonts w:ascii="Calibri" w:hAnsi="Calibri" w:cs="Calibri"/>
          <w:sz w:val="22"/>
          <w:szCs w:val="22"/>
        </w:rPr>
        <w:t xml:space="preserve">.  Appeals of the minimum consequences assessed from this section will be directed to the Fleet Safety Coordinator. </w:t>
      </w:r>
    </w:p>
    <w:p w:rsidR="00C27D63" w:rsidRPr="00A0060F" w:rsidRDefault="00C27D63" w:rsidP="00C27D63">
      <w:pPr>
        <w:widowControl w:val="0"/>
        <w:tabs>
          <w:tab w:val="left" w:pos="360"/>
        </w:tabs>
        <w:kinsoku w:val="0"/>
        <w:overflowPunct w:val="0"/>
        <w:jc w:val="both"/>
        <w:textAlignment w:val="baseline"/>
        <w:rPr>
          <w:rFonts w:ascii="Calibri" w:hAnsi="Calibri" w:cs="Calibri"/>
          <w:sz w:val="22"/>
          <w:szCs w:val="22"/>
        </w:rPr>
      </w:pPr>
    </w:p>
    <w:p w:rsidR="00C27D63" w:rsidRPr="00A0060F" w:rsidRDefault="00774B8D" w:rsidP="00774B8D">
      <w:pPr>
        <w:widowControl w:val="0"/>
        <w:tabs>
          <w:tab w:val="left" w:pos="360"/>
        </w:tabs>
        <w:kinsoku w:val="0"/>
        <w:overflowPunct w:val="0"/>
        <w:jc w:val="both"/>
        <w:textAlignment w:val="baseline"/>
        <w:rPr>
          <w:rFonts w:ascii="Calibri" w:hAnsi="Calibri" w:cs="Calibri"/>
          <w:sz w:val="22"/>
          <w:szCs w:val="22"/>
        </w:rPr>
      </w:pPr>
      <w:r w:rsidRPr="00A0060F">
        <w:rPr>
          <w:rFonts w:ascii="Calibri" w:hAnsi="Calibri" w:cs="Calibri"/>
          <w:sz w:val="22"/>
          <w:szCs w:val="22"/>
        </w:rPr>
        <w:tab/>
      </w:r>
      <w:r w:rsidRPr="00A0060F">
        <w:rPr>
          <w:rFonts w:ascii="Calibri" w:hAnsi="Calibri" w:cs="Calibri"/>
          <w:sz w:val="22"/>
          <w:szCs w:val="22"/>
        </w:rPr>
        <w:tab/>
      </w:r>
      <w:r w:rsidRPr="00A0060F">
        <w:rPr>
          <w:rFonts w:ascii="Calibri" w:hAnsi="Calibri" w:cs="Calibri"/>
          <w:sz w:val="22"/>
          <w:szCs w:val="22"/>
        </w:rPr>
        <w:tab/>
      </w:r>
      <w:r w:rsidRPr="00A0060F">
        <w:rPr>
          <w:rFonts w:ascii="Calibri" w:hAnsi="Calibri" w:cs="Calibri"/>
          <w:sz w:val="22"/>
          <w:szCs w:val="22"/>
        </w:rPr>
        <w:tab/>
      </w:r>
      <w:r w:rsidRPr="00A0060F">
        <w:rPr>
          <w:rFonts w:ascii="Calibri" w:hAnsi="Calibri" w:cs="Calibri"/>
          <w:sz w:val="22"/>
          <w:szCs w:val="22"/>
        </w:rPr>
        <w:tab/>
        <w:t xml:space="preserve">A. </w:t>
      </w:r>
      <w:r w:rsidR="00C27D63" w:rsidRPr="00A0060F">
        <w:rPr>
          <w:rFonts w:ascii="Calibri" w:hAnsi="Calibri" w:cs="Calibri"/>
          <w:b/>
          <w:sz w:val="22"/>
          <w:szCs w:val="22"/>
        </w:rPr>
        <w:t>Appeal of Fleet Investigation.</w:t>
      </w:r>
    </w:p>
    <w:p w:rsidR="00C27D63" w:rsidRPr="00A0060F" w:rsidRDefault="00C27D63" w:rsidP="00C27D63">
      <w:pPr>
        <w:widowControl w:val="0"/>
        <w:tabs>
          <w:tab w:val="left" w:pos="360"/>
        </w:tabs>
        <w:kinsoku w:val="0"/>
        <w:overflowPunct w:val="0"/>
        <w:jc w:val="both"/>
        <w:textAlignment w:val="baseline"/>
        <w:rPr>
          <w:rFonts w:ascii="Calibri" w:hAnsi="Calibri" w:cs="Calibri"/>
          <w:sz w:val="22"/>
          <w:szCs w:val="22"/>
        </w:rPr>
      </w:pPr>
      <w:r w:rsidRPr="00A0060F">
        <w:rPr>
          <w:rFonts w:ascii="Calibri" w:hAnsi="Calibri" w:cs="Calibri"/>
          <w:sz w:val="22"/>
          <w:szCs w:val="22"/>
        </w:rPr>
        <w:tab/>
      </w:r>
      <w:r w:rsidRPr="00A0060F">
        <w:rPr>
          <w:rFonts w:ascii="Calibri" w:hAnsi="Calibri" w:cs="Calibri"/>
          <w:sz w:val="22"/>
          <w:szCs w:val="22"/>
        </w:rPr>
        <w:tab/>
      </w:r>
    </w:p>
    <w:p w:rsidR="00C27D63" w:rsidRPr="00A0060F" w:rsidRDefault="00774B8D" w:rsidP="00774B8D">
      <w:pPr>
        <w:widowControl w:val="0"/>
        <w:tabs>
          <w:tab w:val="left" w:pos="360"/>
        </w:tabs>
        <w:kinsoku w:val="0"/>
        <w:overflowPunct w:val="0"/>
        <w:jc w:val="both"/>
        <w:textAlignment w:val="baseline"/>
        <w:rPr>
          <w:rFonts w:ascii="Calibri" w:hAnsi="Calibri" w:cs="Calibri"/>
          <w:sz w:val="22"/>
          <w:szCs w:val="22"/>
        </w:rPr>
      </w:pPr>
      <w:r w:rsidRPr="00A0060F">
        <w:rPr>
          <w:rFonts w:ascii="Calibri" w:hAnsi="Calibri" w:cs="Calibri"/>
          <w:sz w:val="22"/>
          <w:szCs w:val="22"/>
        </w:rPr>
        <w:tab/>
      </w:r>
      <w:r w:rsidRPr="00A0060F">
        <w:rPr>
          <w:rFonts w:ascii="Calibri" w:hAnsi="Calibri" w:cs="Calibri"/>
          <w:sz w:val="22"/>
          <w:szCs w:val="22"/>
        </w:rPr>
        <w:tab/>
      </w:r>
      <w:r w:rsidRPr="00A0060F">
        <w:rPr>
          <w:rFonts w:ascii="Calibri" w:hAnsi="Calibri" w:cs="Calibri"/>
          <w:sz w:val="22"/>
          <w:szCs w:val="22"/>
        </w:rPr>
        <w:tab/>
      </w:r>
      <w:r w:rsidRPr="00A0060F">
        <w:rPr>
          <w:rFonts w:ascii="Calibri" w:hAnsi="Calibri" w:cs="Calibri"/>
          <w:sz w:val="22"/>
          <w:szCs w:val="22"/>
        </w:rPr>
        <w:tab/>
      </w:r>
      <w:r w:rsidRPr="00A0060F">
        <w:rPr>
          <w:rFonts w:ascii="Calibri" w:hAnsi="Calibri" w:cs="Calibri"/>
          <w:sz w:val="22"/>
          <w:szCs w:val="22"/>
        </w:rPr>
        <w:tab/>
      </w:r>
      <w:r w:rsidRPr="00A0060F">
        <w:rPr>
          <w:rFonts w:ascii="Calibri" w:hAnsi="Calibri" w:cs="Calibri"/>
          <w:sz w:val="22"/>
          <w:szCs w:val="22"/>
        </w:rPr>
        <w:tab/>
        <w:t xml:space="preserve">1. </w:t>
      </w:r>
      <w:r w:rsidR="00C27D63" w:rsidRPr="00A0060F">
        <w:rPr>
          <w:rFonts w:ascii="Calibri" w:hAnsi="Calibri" w:cs="Calibri"/>
          <w:sz w:val="22"/>
          <w:szCs w:val="22"/>
        </w:rPr>
        <w:t xml:space="preserve">The appeal board for this process </w:t>
      </w:r>
      <w:r w:rsidR="00B54890" w:rsidRPr="00A0060F">
        <w:rPr>
          <w:rFonts w:ascii="Calibri" w:hAnsi="Calibri" w:cs="Calibri"/>
          <w:sz w:val="22"/>
          <w:szCs w:val="22"/>
        </w:rPr>
        <w:t>will be appointed</w:t>
      </w:r>
      <w:r w:rsidR="00C27D63" w:rsidRPr="00A0060F">
        <w:rPr>
          <w:rFonts w:ascii="Calibri" w:hAnsi="Calibri" w:cs="Calibri"/>
          <w:sz w:val="22"/>
          <w:szCs w:val="22"/>
        </w:rPr>
        <w:t xml:space="preserve"> by the THP Assistant Director.</w:t>
      </w:r>
      <w:r w:rsidR="00B54890" w:rsidRPr="00A0060F">
        <w:rPr>
          <w:rFonts w:ascii="Calibri" w:hAnsi="Calibri" w:cs="Calibri"/>
          <w:sz w:val="22"/>
          <w:szCs w:val="22"/>
        </w:rPr>
        <w:t xml:space="preserve">  The board will include a THP Major, a THP Sergeant, a member from the State Crash Reconstruction Team, a member from the District Crash Reconstruction Team, and a non-commissioned Department Fleet Driver.  Each member will be appointed to serve until replaced.  Alternate board members may be appointed and serve at the discretion of the THP Assistant Director.</w:t>
      </w:r>
      <w:r w:rsidR="00C27D63" w:rsidRPr="00A0060F">
        <w:rPr>
          <w:rFonts w:ascii="Calibri" w:hAnsi="Calibri" w:cs="Calibri"/>
          <w:sz w:val="22"/>
          <w:szCs w:val="22"/>
        </w:rPr>
        <w:t xml:space="preserve">  </w:t>
      </w:r>
    </w:p>
    <w:p w:rsidR="00C27D63" w:rsidRPr="00A0060F" w:rsidRDefault="00C27D63" w:rsidP="00C27D63">
      <w:pPr>
        <w:widowControl w:val="0"/>
        <w:tabs>
          <w:tab w:val="left" w:pos="360"/>
        </w:tabs>
        <w:kinsoku w:val="0"/>
        <w:overflowPunct w:val="0"/>
        <w:jc w:val="both"/>
        <w:textAlignment w:val="baseline"/>
        <w:rPr>
          <w:rFonts w:ascii="Calibri" w:hAnsi="Calibri" w:cs="Calibri"/>
          <w:sz w:val="22"/>
          <w:szCs w:val="22"/>
        </w:rPr>
      </w:pPr>
    </w:p>
    <w:p w:rsidR="00C27D63" w:rsidRPr="00A0060F" w:rsidRDefault="00774B8D" w:rsidP="00774B8D">
      <w:pPr>
        <w:widowControl w:val="0"/>
        <w:tabs>
          <w:tab w:val="left" w:pos="360"/>
        </w:tabs>
        <w:kinsoku w:val="0"/>
        <w:overflowPunct w:val="0"/>
        <w:jc w:val="both"/>
        <w:textAlignment w:val="baseline"/>
        <w:rPr>
          <w:rFonts w:ascii="Calibri" w:hAnsi="Calibri" w:cs="Calibri"/>
          <w:sz w:val="22"/>
          <w:szCs w:val="22"/>
        </w:rPr>
      </w:pPr>
      <w:r w:rsidRPr="00A0060F">
        <w:rPr>
          <w:rFonts w:ascii="Calibri" w:hAnsi="Calibri" w:cs="Calibri"/>
          <w:sz w:val="22"/>
          <w:szCs w:val="22"/>
        </w:rPr>
        <w:tab/>
      </w:r>
      <w:r w:rsidRPr="00A0060F">
        <w:rPr>
          <w:rFonts w:ascii="Calibri" w:hAnsi="Calibri" w:cs="Calibri"/>
          <w:sz w:val="22"/>
          <w:szCs w:val="22"/>
        </w:rPr>
        <w:tab/>
      </w:r>
      <w:r w:rsidRPr="00A0060F">
        <w:rPr>
          <w:rFonts w:ascii="Calibri" w:hAnsi="Calibri" w:cs="Calibri"/>
          <w:sz w:val="22"/>
          <w:szCs w:val="22"/>
        </w:rPr>
        <w:tab/>
      </w:r>
      <w:r w:rsidRPr="00A0060F">
        <w:rPr>
          <w:rFonts w:ascii="Calibri" w:hAnsi="Calibri" w:cs="Calibri"/>
          <w:sz w:val="22"/>
          <w:szCs w:val="22"/>
        </w:rPr>
        <w:tab/>
      </w:r>
      <w:r w:rsidRPr="00A0060F">
        <w:rPr>
          <w:rFonts w:ascii="Calibri" w:hAnsi="Calibri" w:cs="Calibri"/>
          <w:sz w:val="22"/>
          <w:szCs w:val="22"/>
        </w:rPr>
        <w:tab/>
      </w:r>
      <w:r w:rsidRPr="00A0060F">
        <w:rPr>
          <w:rFonts w:ascii="Calibri" w:hAnsi="Calibri" w:cs="Calibri"/>
          <w:sz w:val="22"/>
          <w:szCs w:val="22"/>
        </w:rPr>
        <w:tab/>
        <w:t xml:space="preserve">2. </w:t>
      </w:r>
      <w:r w:rsidR="00C27D63" w:rsidRPr="00A0060F">
        <w:rPr>
          <w:rFonts w:ascii="Calibri" w:hAnsi="Calibri" w:cs="Calibri"/>
          <w:sz w:val="22"/>
          <w:szCs w:val="22"/>
        </w:rPr>
        <w:t xml:space="preserve">The </w:t>
      </w:r>
      <w:r w:rsidR="00B54890" w:rsidRPr="00A0060F">
        <w:rPr>
          <w:rFonts w:ascii="Calibri" w:hAnsi="Calibri" w:cs="Calibri"/>
          <w:sz w:val="22"/>
          <w:szCs w:val="22"/>
        </w:rPr>
        <w:t xml:space="preserve">THP Major on the board </w:t>
      </w:r>
      <w:r w:rsidR="00C27D63" w:rsidRPr="00A0060F">
        <w:rPr>
          <w:rFonts w:ascii="Calibri" w:hAnsi="Calibri" w:cs="Calibri"/>
          <w:sz w:val="22"/>
          <w:szCs w:val="22"/>
        </w:rPr>
        <w:t>will serve as the chairman for this process.</w:t>
      </w:r>
    </w:p>
    <w:p w:rsidR="00B54890" w:rsidRPr="00A0060F" w:rsidRDefault="00B54890" w:rsidP="00774B8D">
      <w:pPr>
        <w:widowControl w:val="0"/>
        <w:tabs>
          <w:tab w:val="left" w:pos="360"/>
        </w:tabs>
        <w:kinsoku w:val="0"/>
        <w:overflowPunct w:val="0"/>
        <w:jc w:val="both"/>
        <w:textAlignment w:val="baseline"/>
        <w:rPr>
          <w:rFonts w:ascii="Calibri" w:hAnsi="Calibri" w:cs="Calibri"/>
          <w:sz w:val="22"/>
          <w:szCs w:val="22"/>
        </w:rPr>
      </w:pPr>
    </w:p>
    <w:p w:rsidR="00B54890" w:rsidRPr="00A0060F" w:rsidRDefault="00B54890" w:rsidP="00774B8D">
      <w:pPr>
        <w:widowControl w:val="0"/>
        <w:tabs>
          <w:tab w:val="left" w:pos="360"/>
        </w:tabs>
        <w:kinsoku w:val="0"/>
        <w:overflowPunct w:val="0"/>
        <w:jc w:val="both"/>
        <w:textAlignment w:val="baseline"/>
        <w:rPr>
          <w:rFonts w:ascii="Calibri" w:hAnsi="Calibri" w:cs="Calibri"/>
          <w:sz w:val="22"/>
          <w:szCs w:val="22"/>
        </w:rPr>
      </w:pPr>
      <w:r w:rsidRPr="00A0060F">
        <w:rPr>
          <w:rFonts w:ascii="Calibri" w:hAnsi="Calibri" w:cs="Calibri"/>
          <w:sz w:val="22"/>
          <w:szCs w:val="22"/>
        </w:rPr>
        <w:tab/>
      </w:r>
      <w:r w:rsidRPr="00A0060F">
        <w:rPr>
          <w:rFonts w:ascii="Calibri" w:hAnsi="Calibri" w:cs="Calibri"/>
          <w:sz w:val="22"/>
          <w:szCs w:val="22"/>
        </w:rPr>
        <w:tab/>
      </w:r>
      <w:r w:rsidRPr="00A0060F">
        <w:rPr>
          <w:rFonts w:ascii="Calibri" w:hAnsi="Calibri" w:cs="Calibri"/>
          <w:sz w:val="22"/>
          <w:szCs w:val="22"/>
        </w:rPr>
        <w:tab/>
      </w:r>
      <w:r w:rsidRPr="00A0060F">
        <w:rPr>
          <w:rFonts w:ascii="Calibri" w:hAnsi="Calibri" w:cs="Calibri"/>
          <w:sz w:val="22"/>
          <w:szCs w:val="22"/>
        </w:rPr>
        <w:tab/>
      </w:r>
      <w:r w:rsidRPr="00A0060F">
        <w:rPr>
          <w:rFonts w:ascii="Calibri" w:hAnsi="Calibri" w:cs="Calibri"/>
          <w:sz w:val="22"/>
          <w:szCs w:val="22"/>
        </w:rPr>
        <w:tab/>
      </w:r>
      <w:r w:rsidRPr="00A0060F">
        <w:rPr>
          <w:rFonts w:ascii="Calibri" w:hAnsi="Calibri" w:cs="Calibri"/>
          <w:sz w:val="22"/>
          <w:szCs w:val="22"/>
        </w:rPr>
        <w:tab/>
        <w:t>3. The appeal board will make their recommendation to the THP Assistant Director.</w:t>
      </w:r>
    </w:p>
    <w:p w:rsidR="00C27D63" w:rsidRPr="00A0060F" w:rsidRDefault="00C27D63" w:rsidP="00C27D63">
      <w:pPr>
        <w:widowControl w:val="0"/>
        <w:tabs>
          <w:tab w:val="left" w:pos="360"/>
        </w:tabs>
        <w:kinsoku w:val="0"/>
        <w:overflowPunct w:val="0"/>
        <w:jc w:val="both"/>
        <w:textAlignment w:val="baseline"/>
        <w:rPr>
          <w:rFonts w:ascii="Calibri" w:hAnsi="Calibri" w:cs="Calibri"/>
          <w:sz w:val="22"/>
          <w:szCs w:val="22"/>
        </w:rPr>
      </w:pPr>
    </w:p>
    <w:p w:rsidR="00C27D63" w:rsidRPr="00A0060F" w:rsidRDefault="00774B8D" w:rsidP="00774B8D">
      <w:pPr>
        <w:widowControl w:val="0"/>
        <w:tabs>
          <w:tab w:val="left" w:pos="360"/>
        </w:tabs>
        <w:kinsoku w:val="0"/>
        <w:overflowPunct w:val="0"/>
        <w:jc w:val="both"/>
        <w:textAlignment w:val="baseline"/>
        <w:rPr>
          <w:rFonts w:ascii="Calibri" w:hAnsi="Calibri" w:cs="Calibri"/>
          <w:sz w:val="22"/>
          <w:szCs w:val="22"/>
        </w:rPr>
      </w:pPr>
      <w:r w:rsidRPr="00A0060F">
        <w:rPr>
          <w:rFonts w:ascii="Calibri" w:hAnsi="Calibri" w:cs="Calibri"/>
          <w:sz w:val="22"/>
          <w:szCs w:val="22"/>
        </w:rPr>
        <w:tab/>
      </w:r>
      <w:r w:rsidRPr="00A0060F">
        <w:rPr>
          <w:rFonts w:ascii="Calibri" w:hAnsi="Calibri" w:cs="Calibri"/>
          <w:sz w:val="22"/>
          <w:szCs w:val="22"/>
        </w:rPr>
        <w:tab/>
      </w:r>
      <w:r w:rsidRPr="00A0060F">
        <w:rPr>
          <w:rFonts w:ascii="Calibri" w:hAnsi="Calibri" w:cs="Calibri"/>
          <w:sz w:val="22"/>
          <w:szCs w:val="22"/>
        </w:rPr>
        <w:tab/>
      </w:r>
      <w:r w:rsidRPr="00A0060F">
        <w:rPr>
          <w:rFonts w:ascii="Calibri" w:hAnsi="Calibri" w:cs="Calibri"/>
          <w:sz w:val="22"/>
          <w:szCs w:val="22"/>
        </w:rPr>
        <w:tab/>
      </w:r>
      <w:r w:rsidRPr="00A0060F">
        <w:rPr>
          <w:rFonts w:ascii="Calibri" w:hAnsi="Calibri" w:cs="Calibri"/>
          <w:sz w:val="22"/>
          <w:szCs w:val="22"/>
        </w:rPr>
        <w:tab/>
      </w:r>
      <w:r w:rsidRPr="00A0060F">
        <w:rPr>
          <w:rFonts w:ascii="Calibri" w:hAnsi="Calibri" w:cs="Calibri"/>
          <w:sz w:val="22"/>
          <w:szCs w:val="22"/>
        </w:rPr>
        <w:tab/>
      </w:r>
      <w:r w:rsidR="00B54890" w:rsidRPr="00A0060F">
        <w:rPr>
          <w:rFonts w:ascii="Calibri" w:hAnsi="Calibri" w:cs="Calibri"/>
          <w:sz w:val="22"/>
          <w:szCs w:val="22"/>
        </w:rPr>
        <w:t>4</w:t>
      </w:r>
      <w:r w:rsidRPr="00A0060F">
        <w:rPr>
          <w:rFonts w:ascii="Calibri" w:hAnsi="Calibri" w:cs="Calibri"/>
          <w:sz w:val="22"/>
          <w:szCs w:val="22"/>
        </w:rPr>
        <w:t xml:space="preserve">. </w:t>
      </w:r>
      <w:r w:rsidR="00C27D63" w:rsidRPr="00A0060F">
        <w:rPr>
          <w:rFonts w:ascii="Calibri" w:hAnsi="Calibri" w:cs="Calibri"/>
          <w:sz w:val="22"/>
          <w:szCs w:val="22"/>
        </w:rPr>
        <w:t xml:space="preserve">The </w:t>
      </w:r>
      <w:r w:rsidR="00806C9E" w:rsidRPr="00A0060F">
        <w:rPr>
          <w:rFonts w:ascii="Calibri" w:hAnsi="Calibri" w:cs="Calibri"/>
          <w:sz w:val="22"/>
          <w:szCs w:val="22"/>
        </w:rPr>
        <w:t xml:space="preserve">THP Assistant Director will determine the final ruling of the </w:t>
      </w:r>
      <w:r w:rsidR="00C27D63" w:rsidRPr="00A0060F">
        <w:rPr>
          <w:rFonts w:ascii="Calibri" w:hAnsi="Calibri" w:cs="Calibri"/>
          <w:sz w:val="22"/>
          <w:szCs w:val="22"/>
        </w:rPr>
        <w:t xml:space="preserve">appeal </w:t>
      </w:r>
      <w:r w:rsidR="00806C9E" w:rsidRPr="00A0060F">
        <w:rPr>
          <w:rFonts w:ascii="Calibri" w:hAnsi="Calibri" w:cs="Calibri"/>
          <w:sz w:val="22"/>
          <w:szCs w:val="22"/>
        </w:rPr>
        <w:t xml:space="preserve">and provide this finding </w:t>
      </w:r>
      <w:r w:rsidR="00C27D63" w:rsidRPr="00A0060F">
        <w:rPr>
          <w:rFonts w:ascii="Calibri" w:hAnsi="Calibri" w:cs="Calibri"/>
          <w:sz w:val="22"/>
          <w:szCs w:val="22"/>
        </w:rPr>
        <w:t>to the affected employee, Human Resources, ETR, the Assistant Director of the Texas Highway Patrol, the Regional Commander (if applicable), and the Assistant Director of the affected employee’s division.</w:t>
      </w:r>
    </w:p>
    <w:p w:rsidR="00C27D63" w:rsidRPr="00A0060F" w:rsidRDefault="00C27D63" w:rsidP="00C27D63">
      <w:pPr>
        <w:widowControl w:val="0"/>
        <w:tabs>
          <w:tab w:val="left" w:pos="360"/>
        </w:tabs>
        <w:kinsoku w:val="0"/>
        <w:overflowPunct w:val="0"/>
        <w:jc w:val="both"/>
        <w:textAlignment w:val="baseline"/>
        <w:rPr>
          <w:rFonts w:ascii="Calibri" w:hAnsi="Calibri" w:cs="Calibri"/>
          <w:sz w:val="22"/>
          <w:szCs w:val="22"/>
        </w:rPr>
      </w:pPr>
    </w:p>
    <w:p w:rsidR="00C27D63" w:rsidRPr="00A0060F" w:rsidRDefault="00774B8D" w:rsidP="00774B8D">
      <w:pPr>
        <w:pStyle w:val="ListParagraph"/>
        <w:tabs>
          <w:tab w:val="left" w:pos="360"/>
        </w:tabs>
        <w:spacing w:after="0" w:line="240" w:lineRule="auto"/>
        <w:ind w:left="0"/>
        <w:jc w:val="both"/>
        <w:rPr>
          <w:rFonts w:cs="Calibri"/>
        </w:rPr>
      </w:pPr>
      <w:r w:rsidRPr="00A0060F">
        <w:rPr>
          <w:rFonts w:cs="Calibri"/>
          <w:spacing w:val="5"/>
        </w:rPr>
        <w:tab/>
      </w:r>
      <w:r w:rsidRPr="00A0060F">
        <w:rPr>
          <w:rFonts w:cs="Calibri"/>
          <w:spacing w:val="5"/>
        </w:rPr>
        <w:tab/>
      </w:r>
      <w:r w:rsidRPr="00A0060F">
        <w:rPr>
          <w:rFonts w:cs="Calibri"/>
          <w:spacing w:val="5"/>
        </w:rPr>
        <w:tab/>
      </w:r>
      <w:r w:rsidRPr="00A0060F">
        <w:rPr>
          <w:rFonts w:cs="Calibri"/>
          <w:spacing w:val="5"/>
        </w:rPr>
        <w:tab/>
      </w:r>
      <w:r w:rsidRPr="00A0060F">
        <w:rPr>
          <w:rFonts w:cs="Calibri"/>
          <w:spacing w:val="5"/>
        </w:rPr>
        <w:tab/>
        <w:t xml:space="preserve">B. </w:t>
      </w:r>
      <w:r w:rsidR="00C27D63" w:rsidRPr="00A0060F">
        <w:rPr>
          <w:rFonts w:cs="Calibri"/>
          <w:b/>
          <w:spacing w:val="5"/>
        </w:rPr>
        <w:t>Appeal of the Consequences.</w:t>
      </w:r>
    </w:p>
    <w:p w:rsidR="00C27D63" w:rsidRPr="00A0060F" w:rsidRDefault="00C27D63" w:rsidP="00C27D63">
      <w:pPr>
        <w:pStyle w:val="ListParagraph"/>
        <w:spacing w:after="0" w:line="240" w:lineRule="auto"/>
        <w:ind w:left="0"/>
        <w:jc w:val="both"/>
        <w:rPr>
          <w:rFonts w:cs="Calibri"/>
        </w:rPr>
      </w:pPr>
    </w:p>
    <w:p w:rsidR="00C27D63" w:rsidRPr="00A0060F" w:rsidRDefault="00774B8D" w:rsidP="00C27D63">
      <w:pPr>
        <w:pStyle w:val="ListParagraph"/>
        <w:tabs>
          <w:tab w:val="left" w:pos="360"/>
        </w:tabs>
        <w:spacing w:after="0" w:line="240" w:lineRule="auto"/>
        <w:ind w:left="0"/>
        <w:jc w:val="both"/>
        <w:rPr>
          <w:rFonts w:cs="Calibri"/>
          <w:spacing w:val="5"/>
        </w:rPr>
      </w:pPr>
      <w:r w:rsidRPr="00A0060F">
        <w:rPr>
          <w:rFonts w:cs="Calibri"/>
          <w:spacing w:val="5"/>
        </w:rPr>
        <w:tab/>
      </w:r>
      <w:r w:rsidRPr="00A0060F">
        <w:rPr>
          <w:rFonts w:cs="Calibri"/>
          <w:spacing w:val="5"/>
        </w:rPr>
        <w:tab/>
      </w:r>
      <w:r w:rsidRPr="00A0060F">
        <w:rPr>
          <w:rFonts w:cs="Calibri"/>
          <w:spacing w:val="5"/>
        </w:rPr>
        <w:tab/>
      </w:r>
      <w:r w:rsidRPr="00A0060F">
        <w:rPr>
          <w:rFonts w:cs="Calibri"/>
          <w:spacing w:val="5"/>
        </w:rPr>
        <w:tab/>
      </w:r>
      <w:r w:rsidRPr="00A0060F">
        <w:rPr>
          <w:rFonts w:cs="Calibri"/>
          <w:spacing w:val="5"/>
        </w:rPr>
        <w:tab/>
      </w:r>
      <w:r w:rsidRPr="00A0060F">
        <w:rPr>
          <w:rFonts w:cs="Calibri"/>
          <w:spacing w:val="5"/>
        </w:rPr>
        <w:tab/>
      </w:r>
      <w:r w:rsidR="00C27D63" w:rsidRPr="00A0060F">
        <w:rPr>
          <w:rFonts w:cs="Calibri"/>
          <w:spacing w:val="5"/>
        </w:rPr>
        <w:t>1. The appeal board for this process consists of the Fleet Safety Coordinator and a quorum of at least 7 members consisting of a member from each of the following divisions:  THP, CID, Rangers, ICT, LESD, RSD, Administration, DL, and TDEM.  Division Assistant Director’s will designate the board members from their division.  Each board member will serve until replaced by that division Assistant Director.</w:t>
      </w:r>
    </w:p>
    <w:p w:rsidR="00C27D63" w:rsidRPr="00A0060F" w:rsidRDefault="00C27D63" w:rsidP="00C27D63">
      <w:pPr>
        <w:pStyle w:val="ListParagraph"/>
        <w:tabs>
          <w:tab w:val="left" w:pos="360"/>
        </w:tabs>
        <w:spacing w:after="0" w:line="240" w:lineRule="auto"/>
        <w:ind w:left="0"/>
        <w:jc w:val="both"/>
        <w:rPr>
          <w:rFonts w:cs="Calibri"/>
          <w:spacing w:val="5"/>
        </w:rPr>
      </w:pPr>
    </w:p>
    <w:p w:rsidR="00C27D63" w:rsidRPr="00A0060F" w:rsidRDefault="00774B8D" w:rsidP="00C27D63">
      <w:pPr>
        <w:pStyle w:val="ListParagraph"/>
        <w:tabs>
          <w:tab w:val="left" w:pos="360"/>
        </w:tabs>
        <w:spacing w:after="0" w:line="240" w:lineRule="auto"/>
        <w:ind w:left="0"/>
        <w:jc w:val="both"/>
        <w:rPr>
          <w:rFonts w:cs="Calibri"/>
          <w:spacing w:val="5"/>
        </w:rPr>
      </w:pPr>
      <w:r w:rsidRPr="00A0060F">
        <w:rPr>
          <w:rFonts w:cs="Calibri"/>
          <w:spacing w:val="5"/>
        </w:rPr>
        <w:tab/>
      </w:r>
      <w:r w:rsidRPr="00A0060F">
        <w:rPr>
          <w:rFonts w:cs="Calibri"/>
          <w:spacing w:val="5"/>
        </w:rPr>
        <w:tab/>
      </w:r>
      <w:r w:rsidRPr="00A0060F">
        <w:rPr>
          <w:rFonts w:cs="Calibri"/>
          <w:spacing w:val="5"/>
        </w:rPr>
        <w:tab/>
      </w:r>
      <w:r w:rsidRPr="00A0060F">
        <w:rPr>
          <w:rFonts w:cs="Calibri"/>
          <w:spacing w:val="5"/>
        </w:rPr>
        <w:tab/>
      </w:r>
      <w:r w:rsidRPr="00A0060F">
        <w:rPr>
          <w:rFonts w:cs="Calibri"/>
          <w:spacing w:val="5"/>
        </w:rPr>
        <w:tab/>
      </w:r>
      <w:r w:rsidRPr="00A0060F">
        <w:rPr>
          <w:rFonts w:cs="Calibri"/>
          <w:spacing w:val="5"/>
        </w:rPr>
        <w:tab/>
      </w:r>
      <w:r w:rsidR="00C27D63" w:rsidRPr="00A0060F">
        <w:rPr>
          <w:rFonts w:cs="Calibri"/>
          <w:spacing w:val="5"/>
        </w:rPr>
        <w:t>2. The Fleet Safety Coordinator will serve as the chairman.  The chairman will convene the board at least once per quarter to handle appeals in a timely manner.  If there are no pending appeals, the Fleet Safety Coordinator may postpone a quarterly meeting until needed.</w:t>
      </w:r>
    </w:p>
    <w:p w:rsidR="00C27D63" w:rsidRPr="00A0060F" w:rsidRDefault="00C27D63" w:rsidP="00C27D63">
      <w:pPr>
        <w:pStyle w:val="ListParagraph"/>
        <w:tabs>
          <w:tab w:val="left" w:pos="360"/>
        </w:tabs>
        <w:spacing w:after="0" w:line="240" w:lineRule="auto"/>
        <w:ind w:left="0"/>
        <w:jc w:val="both"/>
        <w:rPr>
          <w:rFonts w:cs="Calibri"/>
          <w:spacing w:val="5"/>
        </w:rPr>
      </w:pPr>
    </w:p>
    <w:p w:rsidR="00C27D63" w:rsidRPr="00A0060F" w:rsidRDefault="00774B8D" w:rsidP="00C27D63">
      <w:pPr>
        <w:pStyle w:val="ListParagraph"/>
        <w:tabs>
          <w:tab w:val="left" w:pos="360"/>
        </w:tabs>
        <w:spacing w:after="0" w:line="240" w:lineRule="auto"/>
        <w:ind w:left="0"/>
        <w:jc w:val="both"/>
        <w:rPr>
          <w:rFonts w:cs="Calibri"/>
          <w:spacing w:val="5"/>
        </w:rPr>
      </w:pPr>
      <w:r w:rsidRPr="00A0060F">
        <w:rPr>
          <w:rFonts w:cs="Calibri"/>
          <w:spacing w:val="5"/>
        </w:rPr>
        <w:tab/>
      </w:r>
      <w:r w:rsidRPr="00A0060F">
        <w:rPr>
          <w:rFonts w:cs="Calibri"/>
          <w:spacing w:val="5"/>
        </w:rPr>
        <w:tab/>
      </w:r>
      <w:r w:rsidRPr="00A0060F">
        <w:rPr>
          <w:rFonts w:cs="Calibri"/>
          <w:spacing w:val="5"/>
        </w:rPr>
        <w:tab/>
      </w:r>
      <w:r w:rsidRPr="00A0060F">
        <w:rPr>
          <w:rFonts w:cs="Calibri"/>
          <w:spacing w:val="5"/>
        </w:rPr>
        <w:tab/>
      </w:r>
      <w:r w:rsidRPr="00A0060F">
        <w:rPr>
          <w:rFonts w:cs="Calibri"/>
          <w:spacing w:val="5"/>
        </w:rPr>
        <w:tab/>
      </w:r>
      <w:r w:rsidRPr="00A0060F">
        <w:rPr>
          <w:rFonts w:cs="Calibri"/>
          <w:spacing w:val="5"/>
        </w:rPr>
        <w:tab/>
      </w:r>
      <w:r w:rsidR="00C27D63" w:rsidRPr="00A0060F">
        <w:rPr>
          <w:rFonts w:cs="Calibri"/>
          <w:spacing w:val="5"/>
        </w:rPr>
        <w:t>3. Division designees shall be employed, at a minimum, at the rank of Major/Deputy Administrator.</w:t>
      </w:r>
    </w:p>
    <w:p w:rsidR="00C27D63" w:rsidRPr="00A0060F" w:rsidRDefault="00C27D63" w:rsidP="00C27D63">
      <w:pPr>
        <w:pStyle w:val="ListParagraph"/>
        <w:tabs>
          <w:tab w:val="left" w:pos="360"/>
        </w:tabs>
        <w:spacing w:after="0" w:line="240" w:lineRule="auto"/>
        <w:ind w:left="0"/>
        <w:jc w:val="both"/>
        <w:rPr>
          <w:rFonts w:cs="Calibri"/>
          <w:spacing w:val="5"/>
        </w:rPr>
      </w:pPr>
    </w:p>
    <w:p w:rsidR="00C27D63" w:rsidRPr="00A0060F" w:rsidRDefault="00774B8D" w:rsidP="00C27D63">
      <w:pPr>
        <w:pStyle w:val="ListParagraph"/>
        <w:tabs>
          <w:tab w:val="left" w:pos="360"/>
        </w:tabs>
        <w:spacing w:after="0" w:line="240" w:lineRule="auto"/>
        <w:ind w:left="0"/>
        <w:jc w:val="both"/>
        <w:rPr>
          <w:rFonts w:cs="Calibri"/>
          <w:spacing w:val="5"/>
        </w:rPr>
      </w:pPr>
      <w:r w:rsidRPr="00A0060F">
        <w:rPr>
          <w:rFonts w:cs="Calibri"/>
          <w:spacing w:val="5"/>
        </w:rPr>
        <w:tab/>
      </w:r>
      <w:r w:rsidRPr="00A0060F">
        <w:rPr>
          <w:rFonts w:cs="Calibri"/>
          <w:spacing w:val="5"/>
        </w:rPr>
        <w:tab/>
      </w:r>
      <w:r w:rsidRPr="00A0060F">
        <w:rPr>
          <w:rFonts w:cs="Calibri"/>
          <w:spacing w:val="5"/>
        </w:rPr>
        <w:tab/>
      </w:r>
      <w:r w:rsidRPr="00A0060F">
        <w:rPr>
          <w:rFonts w:cs="Calibri"/>
          <w:spacing w:val="5"/>
        </w:rPr>
        <w:tab/>
      </w:r>
      <w:r w:rsidRPr="00A0060F">
        <w:rPr>
          <w:rFonts w:cs="Calibri"/>
          <w:spacing w:val="5"/>
        </w:rPr>
        <w:tab/>
      </w:r>
      <w:r w:rsidRPr="00A0060F">
        <w:rPr>
          <w:rFonts w:cs="Calibri"/>
          <w:spacing w:val="5"/>
        </w:rPr>
        <w:tab/>
      </w:r>
      <w:r w:rsidR="00C27D63" w:rsidRPr="00A0060F">
        <w:rPr>
          <w:rFonts w:cs="Calibri"/>
          <w:spacing w:val="5"/>
        </w:rPr>
        <w:t>4.  The decision of the board will be based on a consensus of the members for each case appealed.  The board’s decision will be reported to the affected employee, the affected employee’s</w:t>
      </w:r>
      <w:r w:rsidR="00C27D63" w:rsidRPr="00A0060F">
        <w:rPr>
          <w:rFonts w:cs="Calibri"/>
        </w:rPr>
        <w:t xml:space="preserve"> Regional Commander (if applicable), </w:t>
      </w:r>
      <w:r w:rsidR="00C27D63" w:rsidRPr="00A0060F">
        <w:rPr>
          <w:rFonts w:cs="Calibri"/>
          <w:spacing w:val="5"/>
        </w:rPr>
        <w:t>Assistant Director of the affected employee’s division, and Human Resources.</w:t>
      </w:r>
    </w:p>
    <w:p w:rsidR="00C27D63" w:rsidRPr="00A0060F" w:rsidRDefault="00C27D63" w:rsidP="00C27D63">
      <w:pPr>
        <w:pStyle w:val="ListParagraph"/>
        <w:spacing w:after="0" w:line="240" w:lineRule="auto"/>
        <w:ind w:left="0"/>
        <w:jc w:val="both"/>
        <w:rPr>
          <w:rFonts w:cs="Calibri"/>
          <w:spacing w:val="5"/>
        </w:rPr>
      </w:pPr>
    </w:p>
    <w:p w:rsidR="00C27D63" w:rsidRPr="00A0060F" w:rsidRDefault="00774B8D" w:rsidP="00C27D63">
      <w:pPr>
        <w:pStyle w:val="ListParagraph"/>
        <w:tabs>
          <w:tab w:val="left" w:pos="360"/>
          <w:tab w:val="left" w:pos="540"/>
          <w:tab w:val="left" w:pos="1440"/>
        </w:tabs>
        <w:spacing w:after="0" w:line="240" w:lineRule="auto"/>
        <w:ind w:left="0"/>
        <w:jc w:val="both"/>
        <w:rPr>
          <w:rFonts w:cs="Calibri"/>
          <w:color w:val="1F497D"/>
          <w:spacing w:val="5"/>
        </w:rPr>
      </w:pPr>
      <w:r w:rsidRPr="00A0060F">
        <w:rPr>
          <w:rFonts w:cs="Calibri"/>
          <w:spacing w:val="5"/>
        </w:rPr>
        <w:tab/>
      </w:r>
      <w:r w:rsidRPr="00A0060F">
        <w:rPr>
          <w:rFonts w:cs="Calibri"/>
          <w:spacing w:val="5"/>
        </w:rPr>
        <w:tab/>
      </w:r>
      <w:r w:rsidRPr="00A0060F">
        <w:rPr>
          <w:rFonts w:cs="Calibri"/>
          <w:spacing w:val="5"/>
        </w:rPr>
        <w:tab/>
      </w:r>
      <w:r w:rsidRPr="00A0060F">
        <w:rPr>
          <w:rFonts w:cs="Calibri"/>
          <w:spacing w:val="5"/>
        </w:rPr>
        <w:tab/>
      </w:r>
      <w:r w:rsidRPr="00A0060F">
        <w:rPr>
          <w:rFonts w:cs="Calibri"/>
          <w:spacing w:val="5"/>
        </w:rPr>
        <w:tab/>
      </w:r>
      <w:r w:rsidRPr="00A0060F">
        <w:rPr>
          <w:rFonts w:cs="Calibri"/>
          <w:spacing w:val="5"/>
        </w:rPr>
        <w:tab/>
      </w:r>
      <w:r w:rsidR="00C27D63" w:rsidRPr="00A0060F">
        <w:rPr>
          <w:rFonts w:cs="Calibri"/>
          <w:spacing w:val="5"/>
        </w:rPr>
        <w:t xml:space="preserve">5. </w:t>
      </w:r>
      <w:r w:rsidR="00C27D63" w:rsidRPr="00A0060F">
        <w:rPr>
          <w:rFonts w:cs="Calibri"/>
        </w:rPr>
        <w:t>Appeals under this section apply only to the consequences specifically listed in this section.  Appeals of any disciplinary action initiated or assessed will follow the process outlined in the General Manual, Chapter 7A.</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p>
    <w:p w:rsidR="00CA7841" w:rsidRPr="002B78FB" w:rsidRDefault="00CA7841" w:rsidP="00CA7841">
      <w:pPr>
        <w:jc w:val="both"/>
        <w:rPr>
          <w:rFonts w:ascii="Calibri" w:hAnsi="Calibri"/>
          <w:b/>
          <w:sz w:val="22"/>
          <w:szCs w:val="22"/>
        </w:rPr>
      </w:pPr>
      <w:r w:rsidRPr="002B78FB">
        <w:rPr>
          <w:rFonts w:ascii="Calibri" w:hAnsi="Calibri"/>
          <w:b/>
          <w:sz w:val="22"/>
          <w:szCs w:val="22"/>
        </w:rPr>
        <w:t>08.07.00 DRUG-FREE WORKPLACE</w:t>
      </w:r>
    </w:p>
    <w:p w:rsidR="00CA7841" w:rsidRPr="002B78FB" w:rsidRDefault="00CA7841" w:rsidP="00CA7841">
      <w:pPr>
        <w:jc w:val="both"/>
        <w:rPr>
          <w:rFonts w:ascii="Calibri" w:hAnsi="Calibri"/>
          <w:b/>
          <w:sz w:val="22"/>
          <w:szCs w:val="22"/>
        </w:rPr>
      </w:pPr>
    </w:p>
    <w:p w:rsidR="00CA7841" w:rsidRPr="002B78FB" w:rsidRDefault="00CA7841" w:rsidP="00CA7841">
      <w:pPr>
        <w:jc w:val="both"/>
        <w:rPr>
          <w:rFonts w:ascii="Calibri" w:hAnsi="Calibri"/>
          <w:b/>
          <w:sz w:val="22"/>
          <w:szCs w:val="22"/>
        </w:rPr>
      </w:pPr>
      <w:r w:rsidRPr="002B78FB">
        <w:rPr>
          <w:rFonts w:ascii="Calibri" w:hAnsi="Calibri"/>
          <w:b/>
          <w:sz w:val="22"/>
          <w:szCs w:val="22"/>
        </w:rPr>
        <w:t>07.01 Drug-Free Workplace Policy</w:t>
      </w:r>
    </w:p>
    <w:p w:rsidR="00CA7841" w:rsidRPr="001F4399" w:rsidRDefault="00CA7841" w:rsidP="00CA7841">
      <w:pPr>
        <w:jc w:val="both"/>
        <w:rPr>
          <w:rFonts w:ascii="Calibri" w:hAnsi="Calibri"/>
          <w:sz w:val="22"/>
          <w:szCs w:val="22"/>
        </w:rPr>
      </w:pPr>
    </w:p>
    <w:p w:rsidR="00E479BC" w:rsidRPr="001F4399" w:rsidRDefault="00E479BC" w:rsidP="00E479BC">
      <w:pPr>
        <w:ind w:firstLine="720"/>
        <w:jc w:val="both"/>
        <w:rPr>
          <w:rFonts w:ascii="Calibri" w:hAnsi="Calibri"/>
          <w:sz w:val="22"/>
          <w:szCs w:val="22"/>
        </w:rPr>
      </w:pPr>
      <w:r w:rsidRPr="001F4399">
        <w:rPr>
          <w:rFonts w:ascii="Calibri" w:hAnsi="Calibri"/>
          <w:sz w:val="22"/>
          <w:szCs w:val="22"/>
        </w:rPr>
        <w:t xml:space="preserve">1. </w:t>
      </w:r>
      <w:r w:rsidRPr="00774B8D">
        <w:rPr>
          <w:rFonts w:ascii="Calibri" w:hAnsi="Calibri"/>
          <w:b/>
          <w:sz w:val="22"/>
          <w:szCs w:val="22"/>
        </w:rPr>
        <w:t>Purpose and Scope.</w:t>
      </w:r>
      <w:r w:rsidRPr="001F4399">
        <w:rPr>
          <w:rFonts w:ascii="Calibri" w:hAnsi="Calibri"/>
          <w:sz w:val="22"/>
          <w:szCs w:val="22"/>
        </w:rPr>
        <w:t xml:space="preserve"> The purpose of the Department’s Drug-Free Workplace policy is to set forth objectives, policies, and procedures to achieve a drug-free workplace for its employees in compliance with Title 41, Section 702, United States Code, and the Texas Workers’ Compensation Act.  The Department as a result of its legal and moral responsibilities, as well as the sensitive nature of its work, has a compelling obligation to provide a workplace free of drugs and alcohol for its employees. This policy applies to the manufacture, distribution, dispensation, possession, or use of a controlled substance, alcohol, or inhalant by employees. For purposes of this policy, “inhalant” means a volatile </w:t>
      </w:r>
      <w:r w:rsidRPr="001F4399">
        <w:rPr>
          <w:rFonts w:ascii="Calibri" w:hAnsi="Calibri"/>
          <w:sz w:val="22"/>
          <w:szCs w:val="22"/>
        </w:rPr>
        <w:lastRenderedPageBreak/>
        <w:t>chemical under Chapter 484 of the Texas Health and Safety Code or aerosol paint under Section 485.001 of the Texas Health and Safety Code.</w:t>
      </w:r>
    </w:p>
    <w:p w:rsidR="00E479BC" w:rsidRDefault="00E479BC" w:rsidP="00E479BC">
      <w:pPr>
        <w:jc w:val="both"/>
        <w:rPr>
          <w:rFonts w:ascii="Calibri" w:hAnsi="Calibri"/>
          <w:sz w:val="22"/>
          <w:szCs w:val="22"/>
        </w:rPr>
      </w:pPr>
    </w:p>
    <w:p w:rsidR="00E479BC" w:rsidRPr="00CE2FDF" w:rsidRDefault="00E479BC" w:rsidP="00E479BC">
      <w:pPr>
        <w:ind w:firstLine="720"/>
        <w:jc w:val="both"/>
        <w:rPr>
          <w:rFonts w:ascii="Calibri" w:hAnsi="Calibri"/>
          <w:sz w:val="22"/>
        </w:rPr>
      </w:pPr>
      <w:r w:rsidRPr="00CE2FDF">
        <w:rPr>
          <w:rFonts w:ascii="Calibri" w:hAnsi="Calibri"/>
          <w:sz w:val="22"/>
        </w:rPr>
        <w:t>Employees are prohibited from injecting, inhaling, ingesting or otherwise administering into their body any substance in violation of the terms of the Controlled Substances Act, Title 21, United States Code or the Texas Controlled Substances Act, Chapter 481 Texas Health and Safety Code.  This prohibition includes conduct that occurs outside of Texas regardless of the laws or the prosecutorial standards of the jurisdiction in which the conduct occurred.</w:t>
      </w:r>
    </w:p>
    <w:p w:rsidR="00E479BC" w:rsidRPr="00CE2FDF" w:rsidRDefault="00E479BC" w:rsidP="00E479BC">
      <w:pPr>
        <w:jc w:val="both"/>
        <w:rPr>
          <w:rFonts w:ascii="Calibri" w:hAnsi="Calibri"/>
          <w:sz w:val="22"/>
          <w:szCs w:val="22"/>
        </w:rPr>
      </w:pPr>
    </w:p>
    <w:p w:rsidR="00E479BC" w:rsidRPr="001F4399" w:rsidRDefault="00E479BC" w:rsidP="00E479BC">
      <w:pPr>
        <w:ind w:firstLine="720"/>
        <w:jc w:val="both"/>
        <w:rPr>
          <w:rFonts w:ascii="Calibri" w:hAnsi="Calibri"/>
          <w:sz w:val="22"/>
          <w:szCs w:val="22"/>
        </w:rPr>
      </w:pPr>
      <w:r w:rsidRPr="001F4399">
        <w:rPr>
          <w:rFonts w:ascii="Calibri" w:hAnsi="Calibri"/>
          <w:sz w:val="22"/>
          <w:szCs w:val="22"/>
        </w:rPr>
        <w:t>The Department recognizes alcoholism and chemical dependency as illnesses which can be effectively treated. Alcoholism and chemical dependency are illnesses in which a person’s continued consumption of any alcoholic beverage or intoxicating chemical definitely and repeatedly interferes with his/her work situation and/or health. The Department’s concern with regard to alcoholism and/or chemical dependency is not solely limited to its effects on the member’s performance, attendance, or general conduct. It is concerned with the general well-being of each individual as well.</w:t>
      </w:r>
    </w:p>
    <w:p w:rsidR="00E479BC" w:rsidRPr="001F4399" w:rsidRDefault="00E479BC" w:rsidP="00E479BC">
      <w:pPr>
        <w:jc w:val="both"/>
        <w:rPr>
          <w:rFonts w:ascii="Calibri" w:hAnsi="Calibri"/>
          <w:sz w:val="22"/>
          <w:szCs w:val="22"/>
        </w:rPr>
      </w:pPr>
    </w:p>
    <w:p w:rsidR="00E479BC" w:rsidRPr="001F4399" w:rsidRDefault="00E479BC" w:rsidP="00E479BC">
      <w:pPr>
        <w:ind w:firstLine="720"/>
        <w:jc w:val="both"/>
        <w:rPr>
          <w:rFonts w:ascii="Calibri" w:hAnsi="Calibri"/>
          <w:sz w:val="22"/>
          <w:szCs w:val="22"/>
        </w:rPr>
      </w:pPr>
      <w:r w:rsidRPr="001F4399">
        <w:rPr>
          <w:rFonts w:ascii="Calibri" w:hAnsi="Calibri"/>
          <w:sz w:val="22"/>
          <w:szCs w:val="22"/>
        </w:rPr>
        <w:t xml:space="preserve">2. </w:t>
      </w:r>
      <w:r w:rsidRPr="00774B8D">
        <w:rPr>
          <w:rFonts w:ascii="Calibri" w:hAnsi="Calibri"/>
          <w:b/>
          <w:sz w:val="22"/>
          <w:szCs w:val="22"/>
        </w:rPr>
        <w:t>Federal Requirements</w:t>
      </w:r>
    </w:p>
    <w:p w:rsidR="00E479BC" w:rsidRPr="001F4399" w:rsidRDefault="00E479BC" w:rsidP="00E479BC">
      <w:pPr>
        <w:jc w:val="both"/>
        <w:rPr>
          <w:rFonts w:ascii="Calibri" w:hAnsi="Calibri"/>
          <w:sz w:val="22"/>
          <w:szCs w:val="22"/>
        </w:rPr>
      </w:pPr>
    </w:p>
    <w:p w:rsidR="00E479BC" w:rsidRPr="001F4399" w:rsidRDefault="00E479BC" w:rsidP="00E479BC">
      <w:pPr>
        <w:ind w:left="720" w:firstLine="720"/>
        <w:jc w:val="both"/>
        <w:rPr>
          <w:rFonts w:ascii="Calibri" w:hAnsi="Calibri"/>
          <w:sz w:val="22"/>
          <w:szCs w:val="22"/>
        </w:rPr>
      </w:pPr>
      <w:r w:rsidRPr="001F4399">
        <w:rPr>
          <w:rFonts w:ascii="Calibri" w:hAnsi="Calibri"/>
          <w:sz w:val="22"/>
          <w:szCs w:val="22"/>
        </w:rPr>
        <w:t>a. If an employee is engaged in the performance of a federal grant, the employee shall notify his or her chain of command of any criminal drug statute arrest and/or conviction for any offense involving or related in any way to drug, alcohol, inhalant, or controlled substance abuse no later than five days after such arrest or conviction.</w:t>
      </w:r>
    </w:p>
    <w:p w:rsidR="00E479BC" w:rsidRPr="001F4399" w:rsidRDefault="00E479BC" w:rsidP="00E479BC">
      <w:pPr>
        <w:jc w:val="both"/>
        <w:rPr>
          <w:rFonts w:ascii="Calibri" w:hAnsi="Calibri"/>
          <w:sz w:val="22"/>
          <w:szCs w:val="22"/>
        </w:rPr>
      </w:pPr>
    </w:p>
    <w:p w:rsidR="00E479BC" w:rsidRPr="001F4399" w:rsidRDefault="00E479BC" w:rsidP="00E479BC">
      <w:pPr>
        <w:ind w:left="720" w:firstLine="720"/>
        <w:jc w:val="both"/>
        <w:rPr>
          <w:rFonts w:ascii="Calibri" w:hAnsi="Calibri"/>
          <w:sz w:val="22"/>
          <w:szCs w:val="22"/>
        </w:rPr>
      </w:pPr>
      <w:r w:rsidRPr="001F4399">
        <w:rPr>
          <w:rFonts w:ascii="Calibri" w:hAnsi="Calibri"/>
          <w:sz w:val="22"/>
          <w:szCs w:val="22"/>
        </w:rPr>
        <w:t>b. This Department shall, within ten (10) days after receiving notice from an employee or otherwise receiving actual notice of such criminal drug statute conviction, notify the appropriate federal agency of such conviction.</w:t>
      </w:r>
    </w:p>
    <w:p w:rsidR="00E479BC" w:rsidRPr="001F4399" w:rsidRDefault="00E479BC" w:rsidP="00E479BC">
      <w:pPr>
        <w:jc w:val="both"/>
        <w:rPr>
          <w:rFonts w:ascii="Calibri" w:hAnsi="Calibri"/>
          <w:sz w:val="22"/>
          <w:szCs w:val="22"/>
        </w:rPr>
      </w:pPr>
    </w:p>
    <w:p w:rsidR="00E479BC" w:rsidRPr="001F4399" w:rsidRDefault="00E479BC" w:rsidP="00E479BC">
      <w:pPr>
        <w:ind w:left="720" w:firstLine="720"/>
        <w:jc w:val="both"/>
        <w:rPr>
          <w:rFonts w:ascii="Calibri" w:hAnsi="Calibri"/>
          <w:sz w:val="22"/>
          <w:szCs w:val="22"/>
        </w:rPr>
      </w:pPr>
      <w:r w:rsidRPr="001F4399">
        <w:rPr>
          <w:rFonts w:ascii="Calibri" w:hAnsi="Calibri"/>
          <w:sz w:val="22"/>
          <w:szCs w:val="22"/>
        </w:rPr>
        <w:t xml:space="preserve">c. It is incumbent on the supervisor of an employee who has been convicted for any violation of a criminal drug statute to require that employee to report to the </w:t>
      </w:r>
      <w:r>
        <w:rPr>
          <w:rFonts w:ascii="Calibri" w:hAnsi="Calibri"/>
          <w:sz w:val="22"/>
          <w:szCs w:val="22"/>
        </w:rPr>
        <w:t xml:space="preserve">Chief </w:t>
      </w:r>
      <w:r w:rsidRPr="001F4399">
        <w:rPr>
          <w:rFonts w:ascii="Calibri" w:hAnsi="Calibri"/>
          <w:sz w:val="22"/>
          <w:szCs w:val="22"/>
        </w:rPr>
        <w:t>Psychologist and to satisfactorily participate in a drug abuse assistance or rehabilitation program approved for such purposes by a federal, state, local health, law enforcement, or other appropriate agency. This requirement shall be imposed on the employee within 30 days after receiving notice of the conviction.  This requirement is in addition to any disciplinary action taken pursuant to Chapter 7A of the General Manual.  Complaint and grievance procedures initiated as a result of criminal drug statute convictions shall be given priority consideration to ensure that any sanctions taken against the employee be imposed as expeditiously as possible.</w:t>
      </w:r>
    </w:p>
    <w:p w:rsidR="00E479BC" w:rsidRPr="001F4399" w:rsidRDefault="00E479BC" w:rsidP="00E479BC">
      <w:pPr>
        <w:jc w:val="both"/>
        <w:rPr>
          <w:rFonts w:ascii="Calibri" w:hAnsi="Calibri"/>
          <w:sz w:val="22"/>
          <w:szCs w:val="22"/>
        </w:rPr>
      </w:pPr>
    </w:p>
    <w:p w:rsidR="00E479BC" w:rsidRPr="00690454" w:rsidRDefault="00E479BC" w:rsidP="00E479BC">
      <w:pPr>
        <w:ind w:firstLine="720"/>
        <w:jc w:val="both"/>
        <w:rPr>
          <w:rFonts w:ascii="Calibri" w:hAnsi="Calibri"/>
          <w:sz w:val="22"/>
          <w:szCs w:val="22"/>
        </w:rPr>
      </w:pPr>
      <w:r w:rsidRPr="001F4399">
        <w:rPr>
          <w:rFonts w:ascii="Calibri" w:hAnsi="Calibri"/>
          <w:sz w:val="22"/>
          <w:szCs w:val="22"/>
        </w:rPr>
        <w:t xml:space="preserve">3. </w:t>
      </w:r>
      <w:r w:rsidRPr="00774B8D">
        <w:rPr>
          <w:rFonts w:ascii="Calibri" w:hAnsi="Calibri"/>
          <w:b/>
          <w:sz w:val="22"/>
          <w:szCs w:val="22"/>
        </w:rPr>
        <w:t xml:space="preserve">Drug and Alcohol Services of the Employee </w:t>
      </w:r>
      <w:r w:rsidRPr="00690454">
        <w:rPr>
          <w:rFonts w:ascii="Calibri" w:hAnsi="Calibri"/>
          <w:b/>
          <w:sz w:val="22"/>
          <w:szCs w:val="22"/>
        </w:rPr>
        <w:t>Support Services</w:t>
      </w:r>
    </w:p>
    <w:p w:rsidR="00E479BC" w:rsidRPr="001F4399" w:rsidRDefault="00E479BC" w:rsidP="00E479BC">
      <w:pPr>
        <w:jc w:val="both"/>
        <w:rPr>
          <w:rFonts w:ascii="Calibri" w:hAnsi="Calibri"/>
          <w:sz w:val="22"/>
          <w:szCs w:val="22"/>
        </w:rPr>
      </w:pPr>
    </w:p>
    <w:p w:rsidR="00E479BC" w:rsidRPr="001F4399" w:rsidRDefault="00E479BC" w:rsidP="00E479BC">
      <w:pPr>
        <w:ind w:left="720" w:firstLine="720"/>
        <w:jc w:val="both"/>
        <w:rPr>
          <w:rFonts w:ascii="Calibri" w:hAnsi="Calibri"/>
          <w:sz w:val="22"/>
          <w:szCs w:val="22"/>
        </w:rPr>
      </w:pPr>
      <w:r w:rsidRPr="001F4399">
        <w:rPr>
          <w:rFonts w:ascii="Calibri" w:hAnsi="Calibri"/>
          <w:sz w:val="22"/>
          <w:szCs w:val="22"/>
        </w:rPr>
        <w:t>a. The Department recognizes that various personal problems may detract from an employee’s effectiveness. Whenever an employee’s performance, attendance, on-the-job behavior, or conduct is poor or below standard, sound management practices dictate corrective actions or termination. All levels of supervision shall be alert to unsatisfactory or still acceptable but deteriorating job performance related to alcohol or chemical abuse by a subordinate.</w:t>
      </w:r>
    </w:p>
    <w:p w:rsidR="00E479BC" w:rsidRPr="001F4399" w:rsidRDefault="00E479BC" w:rsidP="00E479BC">
      <w:pPr>
        <w:jc w:val="both"/>
        <w:rPr>
          <w:rFonts w:ascii="Calibri" w:hAnsi="Calibri"/>
          <w:sz w:val="22"/>
          <w:szCs w:val="22"/>
        </w:rPr>
      </w:pPr>
    </w:p>
    <w:p w:rsidR="00E479BC" w:rsidRPr="001F4399" w:rsidRDefault="00E479BC" w:rsidP="00E479BC">
      <w:pPr>
        <w:ind w:left="720" w:firstLine="720"/>
        <w:jc w:val="both"/>
        <w:rPr>
          <w:rFonts w:ascii="Calibri" w:hAnsi="Calibri"/>
          <w:sz w:val="22"/>
          <w:szCs w:val="22"/>
        </w:rPr>
      </w:pPr>
      <w:r w:rsidRPr="001F4399">
        <w:rPr>
          <w:rFonts w:ascii="Calibri" w:hAnsi="Calibri"/>
          <w:sz w:val="22"/>
          <w:szCs w:val="22"/>
        </w:rPr>
        <w:t>Supervisors and coworkers should refrain from practices that foster the concealment of an employee’s alcohol or chemical abuse as such practice generally serves only to prolong the problem.</w:t>
      </w:r>
    </w:p>
    <w:p w:rsidR="00E479BC" w:rsidRPr="001F4399" w:rsidRDefault="00E479BC" w:rsidP="00E479BC">
      <w:pPr>
        <w:jc w:val="both"/>
        <w:rPr>
          <w:rFonts w:ascii="Calibri" w:hAnsi="Calibri"/>
          <w:sz w:val="22"/>
          <w:szCs w:val="22"/>
        </w:rPr>
      </w:pPr>
    </w:p>
    <w:p w:rsidR="00E479BC" w:rsidRPr="00690454" w:rsidRDefault="00E479BC" w:rsidP="00E479BC">
      <w:pPr>
        <w:ind w:left="720" w:firstLine="720"/>
        <w:jc w:val="both"/>
        <w:rPr>
          <w:rFonts w:ascii="Calibri" w:hAnsi="Calibri"/>
          <w:sz w:val="22"/>
          <w:szCs w:val="22"/>
        </w:rPr>
      </w:pPr>
      <w:r w:rsidRPr="00690454">
        <w:rPr>
          <w:rFonts w:ascii="Calibri" w:hAnsi="Calibri"/>
          <w:sz w:val="22"/>
          <w:szCs w:val="22"/>
        </w:rPr>
        <w:t xml:space="preserve">The Department operates Employee Support Services under the direction of the Chief Psychologist, as part of a comprehensive stress management program as described in 05.63.00. The program staff is comprised of licensed behavioral health professionals known as Employee Support Services Counselors. The Employee Support Services Staff are available to assist employees by providing confidential assessment and referrals to appropriate professional services such as drug and alcohol counseling and treatment/rehabilitative facilities. </w:t>
      </w:r>
      <w:r w:rsidRPr="00690454">
        <w:rPr>
          <w:rFonts w:ascii="Calibri" w:hAnsi="Calibri"/>
          <w:sz w:val="22"/>
          <w:szCs w:val="22"/>
        </w:rPr>
        <w:lastRenderedPageBreak/>
        <w:t>Employee Support Services Staff are also available to provide follow-up and case management services to employees during the rehabilitation period to track their progress and encourage successful completion of the program. The Employee Support Services Staff provide training and consultation to supervisors and employees regarding behavioral signs that might indicate the presence of a substance abuse problem in an employee.</w:t>
      </w:r>
    </w:p>
    <w:p w:rsidR="00E479BC" w:rsidRPr="00690454" w:rsidRDefault="00E479BC" w:rsidP="00E479BC">
      <w:pPr>
        <w:jc w:val="both"/>
        <w:rPr>
          <w:rFonts w:ascii="Calibri" w:hAnsi="Calibri"/>
          <w:sz w:val="22"/>
          <w:szCs w:val="22"/>
        </w:rPr>
      </w:pPr>
    </w:p>
    <w:p w:rsidR="00E479BC" w:rsidRPr="001F4399" w:rsidRDefault="00E479BC" w:rsidP="00E479BC">
      <w:pPr>
        <w:ind w:left="720" w:firstLine="720"/>
        <w:jc w:val="both"/>
        <w:rPr>
          <w:rFonts w:ascii="Calibri" w:hAnsi="Calibri"/>
          <w:sz w:val="22"/>
          <w:szCs w:val="22"/>
        </w:rPr>
      </w:pPr>
      <w:r w:rsidRPr="001F4399">
        <w:rPr>
          <w:rFonts w:ascii="Calibri" w:hAnsi="Calibri"/>
          <w:sz w:val="22"/>
          <w:szCs w:val="22"/>
        </w:rPr>
        <w:t>b. An employee with an alcohol or chemical dependency problem will not jeopardize his or her job security by requesting or utilizing professional services such as counseling or treatment programs. In fact, self-referral of employees who suspect that they may have a drinking or substance abuse problem is strongly encouraged.</w:t>
      </w:r>
    </w:p>
    <w:p w:rsidR="00E479BC" w:rsidRPr="001F4399" w:rsidRDefault="00E479BC" w:rsidP="00E479BC">
      <w:pPr>
        <w:jc w:val="both"/>
        <w:rPr>
          <w:rFonts w:ascii="Calibri" w:hAnsi="Calibri"/>
          <w:sz w:val="22"/>
          <w:szCs w:val="22"/>
        </w:rPr>
      </w:pPr>
    </w:p>
    <w:p w:rsidR="00E479BC" w:rsidRPr="001F4399" w:rsidRDefault="00E479BC" w:rsidP="00E479BC">
      <w:pPr>
        <w:ind w:left="720" w:firstLine="720"/>
        <w:jc w:val="both"/>
        <w:rPr>
          <w:rFonts w:ascii="Calibri" w:hAnsi="Calibri"/>
          <w:sz w:val="22"/>
          <w:szCs w:val="22"/>
        </w:rPr>
      </w:pPr>
      <w:r w:rsidRPr="001F4399">
        <w:rPr>
          <w:rFonts w:ascii="Calibri" w:hAnsi="Calibri"/>
          <w:sz w:val="22"/>
          <w:szCs w:val="22"/>
        </w:rPr>
        <w:t>c. Should an employee require time off work for treatment</w:t>
      </w:r>
      <w:r>
        <w:rPr>
          <w:rFonts w:ascii="Calibri" w:hAnsi="Calibri"/>
          <w:sz w:val="22"/>
          <w:szCs w:val="22"/>
        </w:rPr>
        <w:t xml:space="preserve"> </w:t>
      </w:r>
      <w:r w:rsidRPr="001F4399">
        <w:rPr>
          <w:rFonts w:ascii="Calibri" w:hAnsi="Calibri"/>
          <w:sz w:val="22"/>
          <w:szCs w:val="22"/>
        </w:rPr>
        <w:t>or counseling, necessary arrangements should be made with supervisors in order to utilize accrued sick leave or vacation entitlement or apply for sick leave pool time. The employee is always responsible for accepting help and restoring and maintaining his or her job performance at acceptable levels.</w:t>
      </w:r>
    </w:p>
    <w:p w:rsidR="00E479BC" w:rsidRPr="001F4399" w:rsidRDefault="00E479BC" w:rsidP="00E479BC">
      <w:pPr>
        <w:jc w:val="both"/>
        <w:rPr>
          <w:rFonts w:ascii="Calibri" w:hAnsi="Calibri"/>
          <w:sz w:val="22"/>
          <w:szCs w:val="22"/>
        </w:rPr>
      </w:pPr>
    </w:p>
    <w:p w:rsidR="00E479BC" w:rsidRPr="001F4399" w:rsidRDefault="00E479BC" w:rsidP="00E479BC">
      <w:pPr>
        <w:ind w:left="720" w:firstLine="720"/>
        <w:jc w:val="both"/>
        <w:rPr>
          <w:rFonts w:ascii="Calibri" w:hAnsi="Calibri"/>
          <w:sz w:val="22"/>
          <w:szCs w:val="22"/>
        </w:rPr>
      </w:pPr>
      <w:r w:rsidRPr="001F4399">
        <w:rPr>
          <w:rFonts w:ascii="Calibri" w:hAnsi="Calibri"/>
          <w:sz w:val="22"/>
          <w:szCs w:val="22"/>
        </w:rPr>
        <w:t xml:space="preserve">d. The cost of treatment, counseling, or rehabilitation resulting from referrals by the </w:t>
      </w:r>
      <w:r w:rsidRPr="00243FCF">
        <w:rPr>
          <w:rFonts w:ascii="Calibri" w:hAnsi="Calibri"/>
          <w:sz w:val="22"/>
          <w:szCs w:val="22"/>
        </w:rPr>
        <w:t xml:space="preserve">Chief </w:t>
      </w:r>
      <w:r w:rsidRPr="001F4399">
        <w:rPr>
          <w:rFonts w:ascii="Calibri" w:hAnsi="Calibri"/>
          <w:sz w:val="22"/>
          <w:szCs w:val="22"/>
        </w:rPr>
        <w:t>Psychologist or Employee</w:t>
      </w:r>
      <w:r>
        <w:rPr>
          <w:rFonts w:ascii="Calibri" w:hAnsi="Calibri"/>
          <w:sz w:val="22"/>
          <w:szCs w:val="22"/>
        </w:rPr>
        <w:t xml:space="preserve"> Support Services </w:t>
      </w:r>
      <w:r w:rsidRPr="001F4399">
        <w:rPr>
          <w:rFonts w:ascii="Calibri" w:hAnsi="Calibri"/>
          <w:sz w:val="22"/>
          <w:szCs w:val="22"/>
        </w:rPr>
        <w:t>Counselor will be the responsibility of the employee. Employees should contact their medical insurance providers directly to determine available coverage and referral or per certification requirements, if any.</w:t>
      </w:r>
    </w:p>
    <w:p w:rsidR="00E479BC" w:rsidRPr="001F4399" w:rsidRDefault="00E479BC" w:rsidP="00E479BC">
      <w:pPr>
        <w:jc w:val="both"/>
        <w:rPr>
          <w:rFonts w:ascii="Calibri" w:hAnsi="Calibri"/>
          <w:sz w:val="22"/>
          <w:szCs w:val="22"/>
        </w:rPr>
      </w:pPr>
    </w:p>
    <w:p w:rsidR="00CA7841" w:rsidRDefault="00E479BC" w:rsidP="00E479BC">
      <w:pPr>
        <w:ind w:left="720" w:firstLine="720"/>
        <w:jc w:val="both"/>
        <w:rPr>
          <w:rFonts w:ascii="Calibri" w:hAnsi="Calibri"/>
          <w:sz w:val="22"/>
          <w:szCs w:val="22"/>
        </w:rPr>
      </w:pPr>
      <w:r w:rsidRPr="001F4399">
        <w:rPr>
          <w:rFonts w:ascii="Calibri" w:hAnsi="Calibri"/>
          <w:sz w:val="22"/>
          <w:szCs w:val="22"/>
        </w:rPr>
        <w:t xml:space="preserve">e. The </w:t>
      </w:r>
      <w:r>
        <w:rPr>
          <w:rFonts w:ascii="Calibri" w:hAnsi="Calibri"/>
          <w:sz w:val="22"/>
          <w:szCs w:val="22"/>
        </w:rPr>
        <w:t xml:space="preserve">Chief </w:t>
      </w:r>
      <w:r w:rsidRPr="001F4399">
        <w:rPr>
          <w:rFonts w:ascii="Calibri" w:hAnsi="Calibri"/>
          <w:sz w:val="22"/>
          <w:szCs w:val="22"/>
        </w:rPr>
        <w:t xml:space="preserve">Psychologist or Employee </w:t>
      </w:r>
      <w:r>
        <w:rPr>
          <w:rFonts w:ascii="Calibri" w:hAnsi="Calibri"/>
          <w:sz w:val="22"/>
          <w:szCs w:val="22"/>
        </w:rPr>
        <w:t xml:space="preserve">Support Services </w:t>
      </w:r>
      <w:r w:rsidRPr="001F4399">
        <w:rPr>
          <w:rFonts w:ascii="Calibri" w:hAnsi="Calibri"/>
          <w:sz w:val="22"/>
          <w:szCs w:val="22"/>
        </w:rPr>
        <w:t>Counselor shall maintain only such records as are necessary to carry out his or her duties. To the maximum extent permitted by law, all medical and/or rehabilitation records concerning the employee’s alcohol or chemical dependency problem, if any, are confidential and may be disclosed only upon written consent of the employee or in accordance with any applicable laws.</w:t>
      </w:r>
    </w:p>
    <w:p w:rsidR="00E479BC" w:rsidRPr="001F4399" w:rsidRDefault="00E479BC" w:rsidP="00E479BC">
      <w:pPr>
        <w:jc w:val="both"/>
        <w:rPr>
          <w:rFonts w:ascii="Calibri" w:hAnsi="Calibri"/>
          <w:sz w:val="22"/>
          <w:szCs w:val="22"/>
        </w:rPr>
      </w:pPr>
    </w:p>
    <w:p w:rsidR="00CA7841" w:rsidRPr="001F4399" w:rsidRDefault="00CA7841" w:rsidP="00E479BC">
      <w:pPr>
        <w:ind w:firstLine="720"/>
        <w:jc w:val="both"/>
        <w:rPr>
          <w:rFonts w:ascii="Calibri" w:hAnsi="Calibri"/>
          <w:sz w:val="22"/>
          <w:szCs w:val="22"/>
        </w:rPr>
      </w:pPr>
      <w:r w:rsidRPr="001F4399">
        <w:rPr>
          <w:rFonts w:ascii="Calibri" w:hAnsi="Calibri"/>
          <w:sz w:val="22"/>
          <w:szCs w:val="22"/>
        </w:rPr>
        <w:t xml:space="preserve">4. </w:t>
      </w:r>
      <w:r w:rsidRPr="00774B8D">
        <w:rPr>
          <w:rFonts w:ascii="Calibri" w:hAnsi="Calibri"/>
          <w:b/>
          <w:sz w:val="22"/>
          <w:szCs w:val="22"/>
        </w:rPr>
        <w:t>Drug-Free Awareness Program.</w:t>
      </w:r>
      <w:r w:rsidRPr="001F4399">
        <w:rPr>
          <w:rFonts w:ascii="Calibri" w:hAnsi="Calibri"/>
          <w:sz w:val="22"/>
          <w:szCs w:val="22"/>
        </w:rPr>
        <w:t xml:space="preserve"> The Department will provide each employee a copy of the Department’s drug-free workplace policy. Each new employee will be provided a copy of the Department’s drug-free workplace policy on or before the first day of employment. Education literature regarding the dangers of drug and alcohol abuse as well as information to increase awareness of possible signs of drug or alcohol problems, will be provided to any employee requesting them by the Psychological Services Bureau, the Employee Assistance Specialists and the Employee Assistance Counselors.</w:t>
      </w:r>
    </w:p>
    <w:p w:rsidR="00CA7841" w:rsidRPr="001F4399" w:rsidRDefault="00CA7841" w:rsidP="00E479BC">
      <w:pPr>
        <w:ind w:firstLine="720"/>
        <w:jc w:val="both"/>
        <w:rPr>
          <w:rFonts w:ascii="Calibri" w:hAnsi="Calibri"/>
          <w:sz w:val="22"/>
          <w:szCs w:val="22"/>
        </w:rPr>
      </w:pPr>
    </w:p>
    <w:p w:rsidR="00CA7841" w:rsidRPr="001F4399" w:rsidRDefault="00CA7841" w:rsidP="00E479BC">
      <w:pPr>
        <w:ind w:firstLine="720"/>
        <w:jc w:val="both"/>
        <w:rPr>
          <w:rFonts w:ascii="Calibri" w:hAnsi="Calibri"/>
          <w:sz w:val="22"/>
          <w:szCs w:val="22"/>
        </w:rPr>
      </w:pPr>
      <w:r w:rsidRPr="001F4399">
        <w:rPr>
          <w:rFonts w:ascii="Calibri" w:hAnsi="Calibri"/>
          <w:sz w:val="22"/>
          <w:szCs w:val="22"/>
        </w:rPr>
        <w:t xml:space="preserve">5. </w:t>
      </w:r>
      <w:r w:rsidRPr="00774B8D">
        <w:rPr>
          <w:rFonts w:ascii="Calibri" w:hAnsi="Calibri"/>
          <w:b/>
          <w:sz w:val="22"/>
          <w:szCs w:val="22"/>
        </w:rPr>
        <w:t>Comment.</w:t>
      </w:r>
      <w:r w:rsidRPr="001F4399">
        <w:rPr>
          <w:rFonts w:ascii="Calibri" w:hAnsi="Calibri"/>
          <w:sz w:val="22"/>
          <w:szCs w:val="22"/>
        </w:rPr>
        <w:t xml:space="preserve"> Nothing in the administrative policies and procedures expressed here shall be construed to abridge or override existing agency policies relating to hiring, disciplining, or discharging employees. The guidelines regarding drug-free workplace and the employee assistance program are designed to support the ongoing safe and successful accomplishment of the agency’s mandate.</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r w:rsidRPr="002B78FB">
        <w:rPr>
          <w:rFonts w:ascii="Calibri" w:hAnsi="Calibri"/>
          <w:b/>
          <w:sz w:val="22"/>
          <w:szCs w:val="22"/>
        </w:rPr>
        <w:t>07.02 Mandatory Drug Testing Program Purpose Statement.</w:t>
      </w:r>
      <w:r w:rsidRPr="001F4399">
        <w:rPr>
          <w:rFonts w:ascii="Calibri" w:hAnsi="Calibri"/>
          <w:sz w:val="22"/>
          <w:szCs w:val="22"/>
        </w:rPr>
        <w:t xml:space="preserve"> The Department of Public Safety is charged with the responsibility of providing leadership, coordination and delivery of law enforcement and public safety related regulatory service. The safety and protection of the people and property within the State of Texas is our primary mission. Department employees often work outside the traditional workplace/office environment and their duties are often carried out with minimal direct supervision in potentially hazardous situations. Many Department employees also handle highly sensitive information the misuse or improper release of which could affect the safety of the Department employees and could damage the ability of the Department to carry out its mission to protect the public. It is important that the Department assure that such employees do not suffer from drug related impaired perception and judgment, therefore, the Department adopts this mandatory drug testing program.</w:t>
      </w:r>
    </w:p>
    <w:p w:rsidR="00CA7841" w:rsidRPr="001F4399" w:rsidRDefault="00CA7841" w:rsidP="00CA7841">
      <w:pPr>
        <w:jc w:val="both"/>
        <w:rPr>
          <w:rFonts w:ascii="Calibri" w:hAnsi="Calibri"/>
          <w:sz w:val="22"/>
          <w:szCs w:val="22"/>
        </w:rPr>
      </w:pPr>
    </w:p>
    <w:p w:rsidR="00CA7841" w:rsidRPr="001F4399" w:rsidRDefault="00CA7841" w:rsidP="00774B8D">
      <w:pPr>
        <w:ind w:firstLine="720"/>
        <w:jc w:val="both"/>
        <w:rPr>
          <w:rFonts w:ascii="Calibri" w:hAnsi="Calibri"/>
          <w:sz w:val="22"/>
          <w:szCs w:val="22"/>
        </w:rPr>
      </w:pPr>
      <w:r w:rsidRPr="001F4399">
        <w:rPr>
          <w:rFonts w:ascii="Calibri" w:hAnsi="Calibri"/>
          <w:sz w:val="22"/>
          <w:szCs w:val="22"/>
        </w:rPr>
        <w:t xml:space="preserve">1. </w:t>
      </w:r>
      <w:r w:rsidRPr="00774B8D">
        <w:rPr>
          <w:rFonts w:ascii="Calibri" w:hAnsi="Calibri"/>
          <w:b/>
          <w:sz w:val="22"/>
          <w:szCs w:val="22"/>
        </w:rPr>
        <w:t>Scope.</w:t>
      </w:r>
      <w:r w:rsidRPr="001F4399">
        <w:rPr>
          <w:rFonts w:ascii="Calibri" w:hAnsi="Calibri"/>
          <w:sz w:val="22"/>
          <w:szCs w:val="22"/>
        </w:rPr>
        <w:t xml:space="preserve"> The Department of Public Safety has established a Mandatory Drug Testing Program including Random Selection drug testing, For Cause drug testing and Critical Incident drug testing.</w:t>
      </w:r>
    </w:p>
    <w:p w:rsidR="00CA7841" w:rsidRPr="001F4399" w:rsidRDefault="00CA7841" w:rsidP="00CA7841">
      <w:pPr>
        <w:jc w:val="both"/>
        <w:rPr>
          <w:rFonts w:ascii="Calibri" w:hAnsi="Calibri"/>
          <w:sz w:val="22"/>
          <w:szCs w:val="22"/>
        </w:rPr>
      </w:pPr>
    </w:p>
    <w:p w:rsidR="00CA7841" w:rsidRPr="001F4399" w:rsidRDefault="00CA7841" w:rsidP="00774B8D">
      <w:pPr>
        <w:ind w:firstLine="720"/>
        <w:jc w:val="both"/>
        <w:rPr>
          <w:rFonts w:ascii="Calibri" w:hAnsi="Calibri"/>
          <w:sz w:val="22"/>
          <w:szCs w:val="22"/>
        </w:rPr>
      </w:pPr>
      <w:r w:rsidRPr="001F4399">
        <w:rPr>
          <w:rFonts w:ascii="Calibri" w:hAnsi="Calibri"/>
          <w:sz w:val="22"/>
          <w:szCs w:val="22"/>
        </w:rPr>
        <w:lastRenderedPageBreak/>
        <w:t xml:space="preserve">2. </w:t>
      </w:r>
      <w:r w:rsidRPr="00774B8D">
        <w:rPr>
          <w:rFonts w:ascii="Calibri" w:hAnsi="Calibri"/>
          <w:b/>
          <w:sz w:val="22"/>
          <w:szCs w:val="22"/>
        </w:rPr>
        <w:t>Definitions.</w:t>
      </w:r>
    </w:p>
    <w:p w:rsidR="00774B8D" w:rsidRDefault="00774B8D" w:rsidP="00CA7841">
      <w:pPr>
        <w:jc w:val="both"/>
        <w:rPr>
          <w:rFonts w:ascii="Calibri" w:hAnsi="Calibri"/>
          <w:sz w:val="22"/>
          <w:szCs w:val="22"/>
        </w:rPr>
      </w:pPr>
    </w:p>
    <w:p w:rsidR="00CA7841" w:rsidRPr="001F4399" w:rsidRDefault="00CA7841" w:rsidP="00774B8D">
      <w:pPr>
        <w:ind w:left="720" w:firstLine="720"/>
        <w:jc w:val="both"/>
        <w:rPr>
          <w:rFonts w:ascii="Calibri" w:hAnsi="Calibri"/>
          <w:sz w:val="22"/>
          <w:szCs w:val="22"/>
        </w:rPr>
      </w:pPr>
      <w:r w:rsidRPr="001F4399">
        <w:rPr>
          <w:rFonts w:ascii="Calibri" w:hAnsi="Calibri"/>
          <w:sz w:val="22"/>
          <w:szCs w:val="22"/>
        </w:rPr>
        <w:t xml:space="preserve">a. </w:t>
      </w:r>
      <w:r w:rsidRPr="00774B8D">
        <w:rPr>
          <w:rFonts w:ascii="Calibri" w:hAnsi="Calibri"/>
          <w:b/>
          <w:sz w:val="22"/>
          <w:szCs w:val="22"/>
        </w:rPr>
        <w:t>Approved emergency situation</w:t>
      </w:r>
      <w:r w:rsidRPr="001F4399">
        <w:rPr>
          <w:rFonts w:ascii="Calibri" w:hAnsi="Calibri"/>
          <w:sz w:val="22"/>
          <w:szCs w:val="22"/>
        </w:rPr>
        <w:t xml:space="preserve"> - occurs after testing notification of the employee by the supervisor and refers to required enforcement action, accident, illness or other situations outside the control of the employee.</w:t>
      </w:r>
    </w:p>
    <w:p w:rsidR="00CA7841" w:rsidRPr="001F4399" w:rsidRDefault="00CA7841" w:rsidP="00CA7841">
      <w:pPr>
        <w:jc w:val="both"/>
        <w:rPr>
          <w:rFonts w:ascii="Calibri" w:hAnsi="Calibri"/>
          <w:sz w:val="22"/>
          <w:szCs w:val="22"/>
        </w:rPr>
      </w:pPr>
    </w:p>
    <w:p w:rsidR="00CA7841" w:rsidRPr="001F4399" w:rsidRDefault="00CA7841" w:rsidP="00774B8D">
      <w:pPr>
        <w:ind w:left="720" w:firstLine="720"/>
        <w:jc w:val="both"/>
        <w:rPr>
          <w:rFonts w:ascii="Calibri" w:hAnsi="Calibri"/>
          <w:sz w:val="22"/>
          <w:szCs w:val="22"/>
        </w:rPr>
      </w:pPr>
      <w:r w:rsidRPr="001F4399">
        <w:rPr>
          <w:rFonts w:ascii="Calibri" w:hAnsi="Calibri"/>
          <w:sz w:val="22"/>
          <w:szCs w:val="22"/>
        </w:rPr>
        <w:t xml:space="preserve">b. </w:t>
      </w:r>
      <w:r w:rsidRPr="00774B8D">
        <w:rPr>
          <w:rFonts w:ascii="Calibri" w:hAnsi="Calibri"/>
          <w:b/>
          <w:sz w:val="22"/>
          <w:szCs w:val="22"/>
        </w:rPr>
        <w:t>Approved excused absence</w:t>
      </w:r>
      <w:r w:rsidRPr="001F4399">
        <w:rPr>
          <w:rFonts w:ascii="Calibri" w:hAnsi="Calibri"/>
          <w:sz w:val="22"/>
          <w:szCs w:val="22"/>
        </w:rPr>
        <w:t xml:space="preserve"> - refers to situations known to the supervisor prior to the notification of the employee of a test that prohibit an employee from submitting a sample, such as:</w:t>
      </w:r>
    </w:p>
    <w:p w:rsidR="00CA7841" w:rsidRPr="001F4399" w:rsidRDefault="00CA7841" w:rsidP="00CA7841">
      <w:pPr>
        <w:jc w:val="both"/>
        <w:rPr>
          <w:rFonts w:ascii="Calibri" w:hAnsi="Calibri"/>
          <w:sz w:val="22"/>
          <w:szCs w:val="22"/>
        </w:rPr>
      </w:pPr>
    </w:p>
    <w:p w:rsidR="00CA7841" w:rsidRPr="001F4399" w:rsidRDefault="00CA7841" w:rsidP="00774B8D">
      <w:pPr>
        <w:ind w:left="1440" w:firstLine="720"/>
        <w:jc w:val="both"/>
        <w:rPr>
          <w:rFonts w:ascii="Calibri" w:hAnsi="Calibri"/>
          <w:sz w:val="22"/>
          <w:szCs w:val="22"/>
        </w:rPr>
      </w:pPr>
      <w:r w:rsidRPr="001F4399">
        <w:rPr>
          <w:rFonts w:ascii="Calibri" w:hAnsi="Calibri"/>
          <w:sz w:val="22"/>
          <w:szCs w:val="22"/>
        </w:rPr>
        <w:t>1) An employee’s inability to leave a work assignment due to a critical need.</w:t>
      </w:r>
    </w:p>
    <w:p w:rsidR="00CA7841" w:rsidRPr="001F4399" w:rsidRDefault="00CA7841" w:rsidP="00CA7841">
      <w:pPr>
        <w:jc w:val="both"/>
        <w:rPr>
          <w:rFonts w:ascii="Calibri" w:hAnsi="Calibri"/>
          <w:sz w:val="22"/>
          <w:szCs w:val="22"/>
        </w:rPr>
      </w:pPr>
    </w:p>
    <w:p w:rsidR="00CA7841" w:rsidRPr="001F4399" w:rsidRDefault="00CA7841" w:rsidP="00774B8D">
      <w:pPr>
        <w:ind w:left="1440" w:firstLine="720"/>
        <w:jc w:val="both"/>
        <w:rPr>
          <w:rFonts w:ascii="Calibri" w:hAnsi="Calibri"/>
          <w:sz w:val="22"/>
          <w:szCs w:val="22"/>
        </w:rPr>
      </w:pPr>
      <w:r w:rsidRPr="001F4399">
        <w:rPr>
          <w:rFonts w:ascii="Calibri" w:hAnsi="Calibri"/>
          <w:sz w:val="22"/>
          <w:szCs w:val="22"/>
        </w:rPr>
        <w:t>2) A safety or hazardous situation involving the employee or public.</w:t>
      </w:r>
    </w:p>
    <w:p w:rsidR="00CA7841" w:rsidRPr="001F4399" w:rsidRDefault="00CA7841" w:rsidP="00CA7841">
      <w:pPr>
        <w:jc w:val="both"/>
        <w:rPr>
          <w:rFonts w:ascii="Calibri" w:hAnsi="Calibri"/>
          <w:sz w:val="22"/>
          <w:szCs w:val="22"/>
        </w:rPr>
      </w:pPr>
    </w:p>
    <w:p w:rsidR="00CA7841" w:rsidRPr="001F4399" w:rsidRDefault="00CA7841" w:rsidP="00774B8D">
      <w:pPr>
        <w:ind w:left="1440" w:firstLine="720"/>
        <w:jc w:val="both"/>
        <w:rPr>
          <w:rFonts w:ascii="Calibri" w:hAnsi="Calibri"/>
          <w:sz w:val="22"/>
          <w:szCs w:val="22"/>
        </w:rPr>
      </w:pPr>
      <w:r w:rsidRPr="001F4399">
        <w:rPr>
          <w:rFonts w:ascii="Calibri" w:hAnsi="Calibri"/>
          <w:sz w:val="22"/>
          <w:szCs w:val="22"/>
        </w:rPr>
        <w:t>3) A required appearance in court.</w:t>
      </w:r>
    </w:p>
    <w:p w:rsidR="00CA7841" w:rsidRPr="001F4399" w:rsidRDefault="00CA7841" w:rsidP="00CA7841">
      <w:pPr>
        <w:jc w:val="both"/>
        <w:rPr>
          <w:rFonts w:ascii="Calibri" w:hAnsi="Calibri"/>
          <w:sz w:val="22"/>
          <w:szCs w:val="22"/>
        </w:rPr>
      </w:pPr>
    </w:p>
    <w:p w:rsidR="00CA7841" w:rsidRPr="001F4399" w:rsidRDefault="00CA7841" w:rsidP="00774B8D">
      <w:pPr>
        <w:ind w:left="1440" w:firstLine="720"/>
        <w:jc w:val="both"/>
        <w:rPr>
          <w:rFonts w:ascii="Calibri" w:hAnsi="Calibri"/>
          <w:sz w:val="22"/>
          <w:szCs w:val="22"/>
        </w:rPr>
      </w:pPr>
      <w:r w:rsidRPr="001F4399">
        <w:rPr>
          <w:rFonts w:ascii="Calibri" w:hAnsi="Calibri"/>
          <w:sz w:val="22"/>
          <w:szCs w:val="22"/>
        </w:rPr>
        <w:t>4) A previously authorized training away from the duty station or approved leave.</w:t>
      </w:r>
    </w:p>
    <w:p w:rsidR="00CA7841" w:rsidRPr="001F4399" w:rsidRDefault="00CA7841" w:rsidP="00CA7841">
      <w:pPr>
        <w:jc w:val="both"/>
        <w:rPr>
          <w:rFonts w:ascii="Calibri" w:hAnsi="Calibri"/>
          <w:sz w:val="22"/>
          <w:szCs w:val="22"/>
        </w:rPr>
      </w:pPr>
    </w:p>
    <w:p w:rsidR="00CA7841" w:rsidRPr="001F4399" w:rsidRDefault="00CA7841" w:rsidP="00774B8D">
      <w:pPr>
        <w:ind w:left="1440" w:firstLine="720"/>
        <w:jc w:val="both"/>
        <w:rPr>
          <w:rFonts w:ascii="Calibri" w:hAnsi="Calibri"/>
          <w:sz w:val="22"/>
          <w:szCs w:val="22"/>
        </w:rPr>
      </w:pPr>
      <w:r w:rsidRPr="001F4399">
        <w:rPr>
          <w:rFonts w:ascii="Calibri" w:hAnsi="Calibri"/>
          <w:sz w:val="22"/>
          <w:szCs w:val="22"/>
        </w:rPr>
        <w:t>5) An employee’s inability due to being in a travel status out of state.</w:t>
      </w:r>
    </w:p>
    <w:p w:rsidR="00CA7841" w:rsidRPr="001F4399" w:rsidRDefault="00CA7841" w:rsidP="00CA7841">
      <w:pPr>
        <w:jc w:val="both"/>
        <w:rPr>
          <w:rFonts w:ascii="Calibri" w:hAnsi="Calibri"/>
          <w:sz w:val="22"/>
          <w:szCs w:val="22"/>
        </w:rPr>
      </w:pPr>
    </w:p>
    <w:p w:rsidR="00CA7841" w:rsidRPr="001F4399" w:rsidRDefault="00CA7841" w:rsidP="00774B8D">
      <w:pPr>
        <w:ind w:left="720" w:firstLine="720"/>
        <w:jc w:val="both"/>
        <w:rPr>
          <w:rFonts w:ascii="Calibri" w:hAnsi="Calibri"/>
          <w:sz w:val="22"/>
          <w:szCs w:val="22"/>
        </w:rPr>
      </w:pPr>
      <w:r w:rsidRPr="001F4399">
        <w:rPr>
          <w:rFonts w:ascii="Calibri" w:hAnsi="Calibri"/>
          <w:sz w:val="22"/>
          <w:szCs w:val="22"/>
        </w:rPr>
        <w:t xml:space="preserve">c. </w:t>
      </w:r>
      <w:r w:rsidRPr="00774B8D">
        <w:rPr>
          <w:rFonts w:ascii="Calibri" w:hAnsi="Calibri"/>
          <w:b/>
          <w:sz w:val="22"/>
          <w:szCs w:val="22"/>
        </w:rPr>
        <w:t>Chain of custody</w:t>
      </w:r>
      <w:r w:rsidRPr="001F4399">
        <w:rPr>
          <w:rFonts w:ascii="Calibri" w:hAnsi="Calibri"/>
          <w:sz w:val="22"/>
          <w:szCs w:val="22"/>
        </w:rPr>
        <w:t xml:space="preserve"> - refers to the method of documenting the handling of a specimen, from collection through final testing procedures, to suitable storage of the specimen. Signed and dated forms and sealed containers are used in this process.</w:t>
      </w:r>
    </w:p>
    <w:p w:rsidR="00CA7841" w:rsidRPr="001F4399" w:rsidRDefault="00CA7841" w:rsidP="00CA7841">
      <w:pPr>
        <w:jc w:val="both"/>
        <w:rPr>
          <w:rFonts w:ascii="Calibri" w:hAnsi="Calibri"/>
          <w:sz w:val="22"/>
          <w:szCs w:val="22"/>
        </w:rPr>
      </w:pPr>
    </w:p>
    <w:p w:rsidR="00CA7841" w:rsidRPr="001F4399" w:rsidRDefault="00CA7841" w:rsidP="00774B8D">
      <w:pPr>
        <w:ind w:left="720" w:firstLine="720"/>
        <w:jc w:val="both"/>
        <w:rPr>
          <w:rFonts w:ascii="Calibri" w:hAnsi="Calibri"/>
          <w:sz w:val="22"/>
          <w:szCs w:val="22"/>
        </w:rPr>
      </w:pPr>
      <w:r w:rsidRPr="001F4399">
        <w:rPr>
          <w:rFonts w:ascii="Calibri" w:hAnsi="Calibri"/>
          <w:sz w:val="22"/>
          <w:szCs w:val="22"/>
        </w:rPr>
        <w:t xml:space="preserve">d. </w:t>
      </w:r>
      <w:r w:rsidRPr="00774B8D">
        <w:rPr>
          <w:rFonts w:ascii="Calibri" w:hAnsi="Calibri"/>
          <w:b/>
          <w:sz w:val="22"/>
          <w:szCs w:val="22"/>
        </w:rPr>
        <w:t>Collection site</w:t>
      </w:r>
      <w:r w:rsidRPr="001F4399">
        <w:rPr>
          <w:rFonts w:ascii="Calibri" w:hAnsi="Calibri"/>
          <w:sz w:val="22"/>
          <w:szCs w:val="22"/>
        </w:rPr>
        <w:t xml:space="preserve"> - a medical facility, doctor’s office or hospital authorized by the Department to collect employee urine and blood specimens to be used in laboratory analysis. A collection site shall be authorized through the drug testing laboratory contract and certified by the federal Department of Health and Human Services.</w:t>
      </w:r>
    </w:p>
    <w:p w:rsidR="00CA7841" w:rsidRPr="001F4399" w:rsidRDefault="00CA7841" w:rsidP="00CA7841">
      <w:pPr>
        <w:jc w:val="both"/>
        <w:rPr>
          <w:rFonts w:ascii="Calibri" w:hAnsi="Calibri"/>
          <w:sz w:val="22"/>
          <w:szCs w:val="22"/>
        </w:rPr>
      </w:pPr>
    </w:p>
    <w:p w:rsidR="00CA7841" w:rsidRPr="001F4399" w:rsidRDefault="00CA7841" w:rsidP="00774B8D">
      <w:pPr>
        <w:ind w:left="720" w:firstLine="720"/>
        <w:jc w:val="both"/>
        <w:rPr>
          <w:rFonts w:ascii="Calibri" w:hAnsi="Calibri"/>
          <w:sz w:val="22"/>
          <w:szCs w:val="22"/>
        </w:rPr>
      </w:pPr>
      <w:r w:rsidRPr="001F4399">
        <w:rPr>
          <w:rFonts w:ascii="Calibri" w:hAnsi="Calibri"/>
          <w:sz w:val="22"/>
          <w:szCs w:val="22"/>
        </w:rPr>
        <w:t xml:space="preserve">e. </w:t>
      </w:r>
      <w:r w:rsidRPr="00774B8D">
        <w:rPr>
          <w:rFonts w:ascii="Calibri" w:hAnsi="Calibri"/>
          <w:b/>
          <w:sz w:val="22"/>
          <w:szCs w:val="22"/>
        </w:rPr>
        <w:t>Collection site personnel</w:t>
      </w:r>
      <w:r w:rsidRPr="001F4399">
        <w:rPr>
          <w:rFonts w:ascii="Calibri" w:hAnsi="Calibri"/>
          <w:sz w:val="22"/>
          <w:szCs w:val="22"/>
        </w:rPr>
        <w:t xml:space="preserve"> - A person employed by a medical facility that assists and instructs Department employees with specimen collection at the collection site. Collection site personnel are to carry out trained functions that include receiving and making the initial examination of the urine specimen and the proper packaging and sealing of the specimen in front of the employee. This person is also trained in appropriate chain of custody procedures.</w:t>
      </w:r>
    </w:p>
    <w:p w:rsidR="00CA7841" w:rsidRPr="001F4399" w:rsidRDefault="00CA7841" w:rsidP="00CA7841">
      <w:pPr>
        <w:jc w:val="both"/>
        <w:rPr>
          <w:rFonts w:ascii="Calibri" w:hAnsi="Calibri"/>
          <w:sz w:val="22"/>
          <w:szCs w:val="22"/>
        </w:rPr>
      </w:pPr>
    </w:p>
    <w:p w:rsidR="00CA7841" w:rsidRPr="001F4399" w:rsidRDefault="00CA7841" w:rsidP="00774B8D">
      <w:pPr>
        <w:ind w:left="720" w:firstLine="720"/>
        <w:jc w:val="both"/>
        <w:rPr>
          <w:rFonts w:ascii="Calibri" w:hAnsi="Calibri"/>
          <w:sz w:val="22"/>
          <w:szCs w:val="22"/>
        </w:rPr>
      </w:pPr>
      <w:r w:rsidRPr="001F4399">
        <w:rPr>
          <w:rFonts w:ascii="Calibri" w:hAnsi="Calibri"/>
          <w:sz w:val="22"/>
          <w:szCs w:val="22"/>
        </w:rPr>
        <w:t xml:space="preserve">f. </w:t>
      </w:r>
      <w:r w:rsidRPr="00774B8D">
        <w:rPr>
          <w:rFonts w:ascii="Calibri" w:hAnsi="Calibri"/>
          <w:b/>
          <w:sz w:val="22"/>
          <w:szCs w:val="22"/>
        </w:rPr>
        <w:t>Confirmatory test</w:t>
      </w:r>
      <w:r w:rsidRPr="001F4399">
        <w:rPr>
          <w:rFonts w:ascii="Calibri" w:hAnsi="Calibri"/>
          <w:sz w:val="22"/>
          <w:szCs w:val="22"/>
        </w:rPr>
        <w:t xml:space="preserve"> - the second laboratory test, used to confirm non-negative test results (above cut-off levels) from an initial testing test. Gas Chromatography/Mass Spectrometry (GCMS) shall be the technique used for the confirmatory test.</w:t>
      </w:r>
    </w:p>
    <w:p w:rsidR="00CA7841" w:rsidRPr="001F4399" w:rsidRDefault="00CA7841" w:rsidP="00CA7841">
      <w:pPr>
        <w:jc w:val="both"/>
        <w:rPr>
          <w:rFonts w:ascii="Calibri" w:hAnsi="Calibri"/>
          <w:sz w:val="22"/>
          <w:szCs w:val="22"/>
        </w:rPr>
      </w:pPr>
    </w:p>
    <w:p w:rsidR="00CA7841" w:rsidRPr="001F4399" w:rsidRDefault="00CA7841" w:rsidP="00774B8D">
      <w:pPr>
        <w:ind w:left="720" w:firstLine="720"/>
        <w:jc w:val="both"/>
        <w:rPr>
          <w:rFonts w:ascii="Calibri" w:hAnsi="Calibri"/>
          <w:sz w:val="22"/>
          <w:szCs w:val="22"/>
        </w:rPr>
      </w:pPr>
      <w:r w:rsidRPr="001F4399">
        <w:rPr>
          <w:rFonts w:ascii="Calibri" w:hAnsi="Calibri"/>
          <w:sz w:val="22"/>
          <w:szCs w:val="22"/>
        </w:rPr>
        <w:t xml:space="preserve">g. </w:t>
      </w:r>
      <w:r w:rsidRPr="00774B8D">
        <w:rPr>
          <w:rFonts w:ascii="Calibri" w:hAnsi="Calibri"/>
          <w:b/>
          <w:sz w:val="22"/>
          <w:szCs w:val="22"/>
        </w:rPr>
        <w:t>Contract Laboratory</w:t>
      </w:r>
      <w:r w:rsidRPr="001F4399">
        <w:rPr>
          <w:rFonts w:ascii="Calibri" w:hAnsi="Calibri"/>
          <w:sz w:val="22"/>
          <w:szCs w:val="22"/>
        </w:rPr>
        <w:t xml:space="preserve"> - An independent scientific Laboratory under contract to the Department that meets federal Department of Health and Human Services guidelines for drug/metabolite testing.</w:t>
      </w:r>
    </w:p>
    <w:p w:rsidR="00CA7841" w:rsidRPr="001F4399" w:rsidRDefault="00CA7841" w:rsidP="00CA7841">
      <w:pPr>
        <w:jc w:val="both"/>
        <w:rPr>
          <w:rFonts w:ascii="Calibri" w:hAnsi="Calibri"/>
          <w:sz w:val="22"/>
          <w:szCs w:val="22"/>
        </w:rPr>
      </w:pPr>
    </w:p>
    <w:p w:rsidR="00CA7841" w:rsidRPr="001F4399" w:rsidRDefault="00CA7841" w:rsidP="00774B8D">
      <w:pPr>
        <w:ind w:left="720" w:firstLine="720"/>
        <w:jc w:val="both"/>
        <w:rPr>
          <w:rFonts w:ascii="Calibri" w:hAnsi="Calibri"/>
          <w:sz w:val="22"/>
          <w:szCs w:val="22"/>
        </w:rPr>
      </w:pPr>
      <w:r w:rsidRPr="001F4399">
        <w:rPr>
          <w:rFonts w:ascii="Calibri" w:hAnsi="Calibri"/>
          <w:sz w:val="22"/>
          <w:szCs w:val="22"/>
        </w:rPr>
        <w:t xml:space="preserve">h. </w:t>
      </w:r>
      <w:r w:rsidRPr="00774B8D">
        <w:rPr>
          <w:rFonts w:ascii="Calibri" w:hAnsi="Calibri"/>
          <w:b/>
          <w:sz w:val="22"/>
          <w:szCs w:val="22"/>
        </w:rPr>
        <w:t>Critical Incident</w:t>
      </w:r>
      <w:r w:rsidRPr="001F4399">
        <w:rPr>
          <w:rFonts w:ascii="Calibri" w:hAnsi="Calibri"/>
          <w:sz w:val="22"/>
          <w:szCs w:val="22"/>
        </w:rPr>
        <w:t xml:space="preserve"> - an event in which an employee injures another to the point of causing a life threatening injury or death.</w:t>
      </w:r>
    </w:p>
    <w:p w:rsidR="00CA7841" w:rsidRPr="001F4399" w:rsidRDefault="00CA7841" w:rsidP="00CA7841">
      <w:pPr>
        <w:jc w:val="both"/>
        <w:rPr>
          <w:rFonts w:ascii="Calibri" w:hAnsi="Calibri"/>
          <w:sz w:val="22"/>
          <w:szCs w:val="22"/>
        </w:rPr>
      </w:pPr>
    </w:p>
    <w:p w:rsidR="00CA7841" w:rsidRPr="001F4399" w:rsidRDefault="00CA7841" w:rsidP="00774B8D">
      <w:pPr>
        <w:ind w:left="720" w:firstLine="720"/>
        <w:jc w:val="both"/>
        <w:rPr>
          <w:rFonts w:ascii="Calibri" w:hAnsi="Calibri"/>
          <w:sz w:val="22"/>
          <w:szCs w:val="22"/>
        </w:rPr>
      </w:pPr>
      <w:r w:rsidRPr="001F4399">
        <w:rPr>
          <w:rFonts w:ascii="Calibri" w:hAnsi="Calibri"/>
          <w:sz w:val="22"/>
          <w:szCs w:val="22"/>
        </w:rPr>
        <w:t xml:space="preserve">i. </w:t>
      </w:r>
      <w:r w:rsidRPr="00774B8D">
        <w:rPr>
          <w:rFonts w:ascii="Calibri" w:hAnsi="Calibri"/>
          <w:b/>
          <w:sz w:val="22"/>
          <w:szCs w:val="22"/>
        </w:rPr>
        <w:t>Cut-off level</w:t>
      </w:r>
      <w:r w:rsidRPr="001F4399">
        <w:rPr>
          <w:rFonts w:ascii="Calibri" w:hAnsi="Calibri"/>
          <w:sz w:val="22"/>
          <w:szCs w:val="22"/>
        </w:rPr>
        <w:t xml:space="preserve"> - an established concentration, usually measured in nanograms per milliliter (ng/ml), used to determine whether a specimen is non-negative (at or above the cut-off level) or negative (below the cut-off level) for the target drug.</w:t>
      </w:r>
    </w:p>
    <w:p w:rsidR="00CA7841" w:rsidRPr="001F4399" w:rsidRDefault="00CA7841" w:rsidP="00CA7841">
      <w:pPr>
        <w:jc w:val="both"/>
        <w:rPr>
          <w:rFonts w:ascii="Calibri" w:hAnsi="Calibri"/>
          <w:sz w:val="22"/>
          <w:szCs w:val="22"/>
        </w:rPr>
      </w:pPr>
    </w:p>
    <w:p w:rsidR="00CA7841" w:rsidRPr="001F4399" w:rsidRDefault="00CA7841" w:rsidP="00774B8D">
      <w:pPr>
        <w:ind w:left="720" w:firstLine="720"/>
        <w:jc w:val="both"/>
        <w:rPr>
          <w:rFonts w:ascii="Calibri" w:hAnsi="Calibri"/>
          <w:sz w:val="22"/>
          <w:szCs w:val="22"/>
        </w:rPr>
      </w:pPr>
      <w:r w:rsidRPr="001F4399">
        <w:rPr>
          <w:rFonts w:ascii="Calibri" w:hAnsi="Calibri"/>
          <w:sz w:val="22"/>
          <w:szCs w:val="22"/>
        </w:rPr>
        <w:t xml:space="preserve">j. </w:t>
      </w:r>
      <w:r w:rsidRPr="00774B8D">
        <w:rPr>
          <w:rFonts w:ascii="Calibri" w:hAnsi="Calibri"/>
          <w:b/>
          <w:sz w:val="22"/>
          <w:szCs w:val="22"/>
        </w:rPr>
        <w:t xml:space="preserve">Drug(s) </w:t>
      </w:r>
      <w:r w:rsidRPr="001F4399">
        <w:rPr>
          <w:rFonts w:ascii="Calibri" w:hAnsi="Calibri"/>
          <w:sz w:val="22"/>
          <w:szCs w:val="22"/>
        </w:rPr>
        <w:t>- encompasses dangerous drugs, controlled substances or volatile chemical inhalants as those terms are defined by the Health and Safety Code; alcohol, as defined by the Alcoholic Beverage Code; and over the counter medications.</w:t>
      </w:r>
    </w:p>
    <w:p w:rsidR="00CA7841" w:rsidRPr="001F4399" w:rsidRDefault="00CA7841" w:rsidP="00CA7841">
      <w:pPr>
        <w:jc w:val="both"/>
        <w:rPr>
          <w:rFonts w:ascii="Calibri" w:hAnsi="Calibri"/>
          <w:sz w:val="22"/>
          <w:szCs w:val="22"/>
        </w:rPr>
      </w:pPr>
    </w:p>
    <w:p w:rsidR="00CA7841" w:rsidRPr="001F4399" w:rsidRDefault="00CA7841" w:rsidP="00774B8D">
      <w:pPr>
        <w:ind w:left="720" w:firstLine="720"/>
        <w:jc w:val="both"/>
        <w:rPr>
          <w:rFonts w:ascii="Calibri" w:hAnsi="Calibri"/>
          <w:sz w:val="22"/>
          <w:szCs w:val="22"/>
        </w:rPr>
      </w:pPr>
      <w:r w:rsidRPr="001F4399">
        <w:rPr>
          <w:rFonts w:ascii="Calibri" w:hAnsi="Calibri"/>
          <w:sz w:val="22"/>
          <w:szCs w:val="22"/>
        </w:rPr>
        <w:t xml:space="preserve">k. </w:t>
      </w:r>
      <w:r w:rsidRPr="00774B8D">
        <w:rPr>
          <w:rFonts w:ascii="Calibri" w:hAnsi="Calibri"/>
          <w:b/>
          <w:sz w:val="22"/>
          <w:szCs w:val="22"/>
        </w:rPr>
        <w:t>Initial test</w:t>
      </w:r>
      <w:r w:rsidRPr="001F4399">
        <w:rPr>
          <w:rFonts w:ascii="Calibri" w:hAnsi="Calibri"/>
          <w:sz w:val="22"/>
          <w:szCs w:val="22"/>
        </w:rPr>
        <w:t xml:space="preserve"> - the first laboratory test used in the drug testing protocol, also known as a screening presumptive or preliminary test. Initial tests are rapid and less expensive, but not as accurate as the confirmatory test. An Immunoassay test shall be the technique used for the initial testing.</w:t>
      </w:r>
    </w:p>
    <w:p w:rsidR="00CA7841" w:rsidRPr="001F4399" w:rsidRDefault="00CA7841" w:rsidP="00CA7841">
      <w:pPr>
        <w:jc w:val="both"/>
        <w:rPr>
          <w:rFonts w:ascii="Calibri" w:hAnsi="Calibri"/>
          <w:sz w:val="22"/>
          <w:szCs w:val="22"/>
        </w:rPr>
      </w:pPr>
    </w:p>
    <w:p w:rsidR="00CA7841" w:rsidRPr="001F4399" w:rsidRDefault="00CA7841" w:rsidP="00774B8D">
      <w:pPr>
        <w:ind w:left="720" w:firstLine="720"/>
        <w:jc w:val="both"/>
        <w:rPr>
          <w:rFonts w:ascii="Calibri" w:hAnsi="Calibri"/>
          <w:sz w:val="22"/>
          <w:szCs w:val="22"/>
        </w:rPr>
      </w:pPr>
      <w:r w:rsidRPr="001F4399">
        <w:rPr>
          <w:rFonts w:ascii="Calibri" w:hAnsi="Calibri"/>
          <w:sz w:val="22"/>
          <w:szCs w:val="22"/>
        </w:rPr>
        <w:t xml:space="preserve">l. </w:t>
      </w:r>
      <w:r w:rsidRPr="00774B8D">
        <w:rPr>
          <w:rFonts w:ascii="Calibri" w:hAnsi="Calibri"/>
          <w:b/>
          <w:sz w:val="22"/>
          <w:szCs w:val="22"/>
        </w:rPr>
        <w:t>Medical Review Officer</w:t>
      </w:r>
      <w:r w:rsidRPr="001F4399">
        <w:rPr>
          <w:rFonts w:ascii="Calibri" w:hAnsi="Calibri"/>
          <w:sz w:val="22"/>
          <w:szCs w:val="22"/>
        </w:rPr>
        <w:t xml:space="preserve"> - a certified, currently licensed physician who reviews all laboratories tests results that are non-negative or suspicious. The MRO uses his/her knowledge of alternative medical explanations and best medical judgment in deciding whether to report a positive or negative test result to the Department.</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 xml:space="preserve">m. </w:t>
      </w:r>
      <w:r w:rsidRPr="00516235">
        <w:rPr>
          <w:rFonts w:ascii="Calibri" w:hAnsi="Calibri"/>
          <w:b/>
          <w:sz w:val="22"/>
          <w:szCs w:val="22"/>
        </w:rPr>
        <w:t>Negative test</w:t>
      </w:r>
      <w:r w:rsidRPr="001F4399">
        <w:rPr>
          <w:rFonts w:ascii="Calibri" w:hAnsi="Calibri"/>
          <w:sz w:val="22"/>
          <w:szCs w:val="22"/>
        </w:rPr>
        <w:t xml:space="preserve"> - test results that indicate no finding of drugs above the cut-off level or test certified by the MRO as having the presence of a drug at or above the cut-off level for which there is a valid or acceptable authorization or explanation or in the case of alcohol testing a result below .01.</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 xml:space="preserve">n. </w:t>
      </w:r>
      <w:r w:rsidRPr="00516235">
        <w:rPr>
          <w:rFonts w:ascii="Calibri" w:hAnsi="Calibri"/>
          <w:b/>
          <w:sz w:val="22"/>
          <w:szCs w:val="22"/>
        </w:rPr>
        <w:t>Non-negative test</w:t>
      </w:r>
      <w:r w:rsidRPr="001F4399">
        <w:rPr>
          <w:rFonts w:ascii="Calibri" w:hAnsi="Calibri"/>
          <w:sz w:val="22"/>
          <w:szCs w:val="22"/>
        </w:rPr>
        <w:t xml:space="preserve"> - test results that indicate the presence of a drug at or above the cut-off level that must be sent to the MRO for investigation.</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 xml:space="preserve">o. </w:t>
      </w:r>
      <w:r w:rsidRPr="00516235">
        <w:rPr>
          <w:rFonts w:ascii="Calibri" w:hAnsi="Calibri"/>
          <w:b/>
          <w:sz w:val="22"/>
          <w:szCs w:val="22"/>
        </w:rPr>
        <w:t>Positive test</w:t>
      </w:r>
      <w:r w:rsidRPr="001F4399">
        <w:rPr>
          <w:rFonts w:ascii="Calibri" w:hAnsi="Calibri"/>
          <w:sz w:val="22"/>
          <w:szCs w:val="22"/>
        </w:rPr>
        <w:t xml:space="preserve"> - test certified by the MRO as having the presence of a drug at or above the cut-off level for which there is not valid or acceptable authorization or explanation or in the case of alcohol testing a result at or above .01.</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 xml:space="preserve">p. </w:t>
      </w:r>
      <w:r w:rsidRPr="00516235">
        <w:rPr>
          <w:rFonts w:ascii="Calibri" w:hAnsi="Calibri"/>
          <w:b/>
          <w:sz w:val="22"/>
          <w:szCs w:val="22"/>
        </w:rPr>
        <w:t>Program coordinator</w:t>
      </w:r>
      <w:r w:rsidRPr="001F4399">
        <w:rPr>
          <w:rFonts w:ascii="Calibri" w:hAnsi="Calibri"/>
          <w:sz w:val="22"/>
          <w:szCs w:val="22"/>
        </w:rPr>
        <w:t xml:space="preserve"> - a program coordinator will be assigned from the Human Resources Bureau to coordinate the objectives of the Mandatory Drug Testing Program.</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 xml:space="preserve">q. </w:t>
      </w:r>
      <w:r w:rsidRPr="00516235">
        <w:rPr>
          <w:rFonts w:ascii="Calibri" w:hAnsi="Calibri"/>
          <w:b/>
          <w:sz w:val="22"/>
          <w:szCs w:val="22"/>
        </w:rPr>
        <w:t>Proper identification</w:t>
      </w:r>
      <w:r w:rsidRPr="001F4399">
        <w:rPr>
          <w:rFonts w:ascii="Calibri" w:hAnsi="Calibri"/>
          <w:sz w:val="22"/>
          <w:szCs w:val="22"/>
        </w:rPr>
        <w:t xml:space="preserve"> - a valid Texas Driver License or Department-issued identification card containing a photograph.</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 xml:space="preserve">r. </w:t>
      </w:r>
      <w:r w:rsidRPr="00516235">
        <w:rPr>
          <w:rFonts w:ascii="Calibri" w:hAnsi="Calibri"/>
          <w:b/>
          <w:sz w:val="22"/>
          <w:szCs w:val="22"/>
        </w:rPr>
        <w:t>Random selection drug testing</w:t>
      </w:r>
      <w:r w:rsidRPr="001F4399">
        <w:rPr>
          <w:rFonts w:ascii="Calibri" w:hAnsi="Calibri"/>
          <w:sz w:val="22"/>
          <w:szCs w:val="22"/>
        </w:rPr>
        <w:t xml:space="preserve"> - all employees required to submit to random selection drug testing have an equal opportunity to be selected and the method used for selection will not differentiate between those previously selected and those who were not.</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 xml:space="preserve">s. </w:t>
      </w:r>
      <w:r w:rsidRPr="00516235">
        <w:rPr>
          <w:rFonts w:ascii="Calibri" w:hAnsi="Calibri"/>
          <w:b/>
          <w:sz w:val="22"/>
          <w:szCs w:val="22"/>
        </w:rPr>
        <w:t>Reasonable suspicion</w:t>
      </w:r>
      <w:r w:rsidRPr="001F4399">
        <w:rPr>
          <w:rFonts w:ascii="Calibri" w:hAnsi="Calibri"/>
          <w:sz w:val="22"/>
          <w:szCs w:val="22"/>
        </w:rPr>
        <w:t xml:space="preserve"> - reasonable suspicion is based upon specific, objective, and articulable facts and any rational inferences from those facts that would lead a reasonable person to suspect an employee has used drugs in violation of Department policy.</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 xml:space="preserve">t. </w:t>
      </w:r>
      <w:r w:rsidRPr="00516235">
        <w:rPr>
          <w:rFonts w:ascii="Calibri" w:hAnsi="Calibri"/>
          <w:b/>
          <w:sz w:val="22"/>
          <w:szCs w:val="22"/>
        </w:rPr>
        <w:t xml:space="preserve">Safety sensitive positions </w:t>
      </w:r>
      <w:r w:rsidRPr="001F4399">
        <w:rPr>
          <w:rFonts w:ascii="Calibri" w:hAnsi="Calibri"/>
          <w:sz w:val="22"/>
          <w:szCs w:val="22"/>
        </w:rPr>
        <w:t>- positions within the Department which require:</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1) the use or operation of firearms, motor vehicles, aircraft, heavy equipment or hazardous chemicals; or</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2) acts or procedures that can be considered potentially hazardous.</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 xml:space="preserve">u. </w:t>
      </w:r>
      <w:r w:rsidRPr="00516235">
        <w:rPr>
          <w:rFonts w:ascii="Calibri" w:hAnsi="Calibri"/>
          <w:b/>
          <w:sz w:val="22"/>
          <w:szCs w:val="22"/>
        </w:rPr>
        <w:t>Security sensitive position</w:t>
      </w:r>
      <w:r w:rsidRPr="001F4399">
        <w:rPr>
          <w:rFonts w:ascii="Calibri" w:hAnsi="Calibri"/>
          <w:sz w:val="22"/>
          <w:szCs w:val="22"/>
        </w:rPr>
        <w:t xml:space="preserve"> - positions of public trust within the Department that do not work in a setting with direct supervision capable of finding and rectifying mistakes or misconduct before harm occurs, including:</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1) the responsibility for maintaining work place integrity through program or financial auditing, program administration or agency management;</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lastRenderedPageBreak/>
        <w:t>2) access to monies or property belonging to the agency or over which the agency has a propriety or fiduciary responsibility prior to such time that these items are placed in inventory or otherwise catalogued in a manner where audit control has been established;</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3) access to computer databases containing information the loss or damage of which would adversely affect the ability of the agency to carry out its public mission;</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4) the direct execution of regulatory services or functions as trainers, inspectors, auditors or testers;</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5) having access to information the improper release of which could reasonably lead to:</w:t>
      </w:r>
    </w:p>
    <w:p w:rsidR="00CA7841" w:rsidRPr="001F4399" w:rsidRDefault="00CA7841" w:rsidP="00CA7841">
      <w:pPr>
        <w:jc w:val="both"/>
        <w:rPr>
          <w:rFonts w:ascii="Calibri" w:hAnsi="Calibri"/>
          <w:sz w:val="22"/>
          <w:szCs w:val="22"/>
        </w:rPr>
      </w:pPr>
    </w:p>
    <w:p w:rsidR="00CA7841" w:rsidRPr="001F4399" w:rsidRDefault="00CA7841" w:rsidP="00516235">
      <w:pPr>
        <w:ind w:left="2160" w:firstLine="720"/>
        <w:jc w:val="both"/>
        <w:rPr>
          <w:rFonts w:ascii="Calibri" w:hAnsi="Calibri"/>
          <w:sz w:val="22"/>
          <w:szCs w:val="22"/>
        </w:rPr>
      </w:pPr>
      <w:r w:rsidRPr="001F4399">
        <w:rPr>
          <w:rFonts w:ascii="Calibri" w:hAnsi="Calibri"/>
          <w:sz w:val="22"/>
          <w:szCs w:val="22"/>
        </w:rPr>
        <w:t>a) public ridicule or scorn of an employee or citizen, if the release of such information is also unlawful;</w:t>
      </w:r>
    </w:p>
    <w:p w:rsidR="00CA7841" w:rsidRPr="001F4399" w:rsidRDefault="00CA7841" w:rsidP="00CA7841">
      <w:pPr>
        <w:jc w:val="both"/>
        <w:rPr>
          <w:rFonts w:ascii="Calibri" w:hAnsi="Calibri"/>
          <w:sz w:val="22"/>
          <w:szCs w:val="22"/>
        </w:rPr>
      </w:pPr>
    </w:p>
    <w:p w:rsidR="00CA7841" w:rsidRPr="001F4399" w:rsidRDefault="00CA7841" w:rsidP="00516235">
      <w:pPr>
        <w:ind w:left="2160" w:firstLine="720"/>
        <w:jc w:val="both"/>
        <w:rPr>
          <w:rFonts w:ascii="Calibri" w:hAnsi="Calibri"/>
          <w:sz w:val="22"/>
          <w:szCs w:val="22"/>
        </w:rPr>
      </w:pPr>
      <w:r w:rsidRPr="001F4399">
        <w:rPr>
          <w:rFonts w:ascii="Calibri" w:hAnsi="Calibri"/>
          <w:sz w:val="22"/>
          <w:szCs w:val="22"/>
        </w:rPr>
        <w:t>b) the hindrance of or damage to a criminal investigation or prosecution; or</w:t>
      </w:r>
    </w:p>
    <w:p w:rsidR="00CA7841" w:rsidRPr="001F4399" w:rsidRDefault="00CA7841" w:rsidP="00CA7841">
      <w:pPr>
        <w:jc w:val="both"/>
        <w:rPr>
          <w:rFonts w:ascii="Calibri" w:hAnsi="Calibri"/>
          <w:sz w:val="22"/>
          <w:szCs w:val="22"/>
        </w:rPr>
      </w:pPr>
    </w:p>
    <w:p w:rsidR="00CA7841" w:rsidRPr="001F4399" w:rsidRDefault="00CA7841" w:rsidP="00516235">
      <w:pPr>
        <w:ind w:left="2160" w:firstLine="720"/>
        <w:jc w:val="both"/>
        <w:rPr>
          <w:rFonts w:ascii="Calibri" w:hAnsi="Calibri"/>
          <w:sz w:val="22"/>
          <w:szCs w:val="22"/>
        </w:rPr>
      </w:pPr>
      <w:r w:rsidRPr="001F4399">
        <w:rPr>
          <w:rFonts w:ascii="Calibri" w:hAnsi="Calibri"/>
          <w:sz w:val="22"/>
          <w:szCs w:val="22"/>
        </w:rPr>
        <w:t>c) the placing of a person in danger of injury or death.</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 xml:space="preserve">v. </w:t>
      </w:r>
      <w:r w:rsidRPr="00516235">
        <w:rPr>
          <w:rFonts w:ascii="Calibri" w:hAnsi="Calibri"/>
          <w:b/>
          <w:sz w:val="22"/>
          <w:szCs w:val="22"/>
        </w:rPr>
        <w:t>Split-sample method</w:t>
      </w:r>
      <w:r w:rsidRPr="001F4399">
        <w:rPr>
          <w:rFonts w:ascii="Calibri" w:hAnsi="Calibri"/>
          <w:sz w:val="22"/>
          <w:szCs w:val="22"/>
        </w:rPr>
        <w:t xml:space="preserve"> - when an employee provides a specimen for testing, the specimen is split into two collection bottles. One collection bottle remains sealed and is analyzed only if an employee requests a re-test by an independent laboratory.</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 xml:space="preserve">w. </w:t>
      </w:r>
      <w:r w:rsidRPr="00516235">
        <w:rPr>
          <w:rFonts w:ascii="Calibri" w:hAnsi="Calibri"/>
          <w:b/>
          <w:sz w:val="22"/>
          <w:szCs w:val="22"/>
        </w:rPr>
        <w:t>Suspicious test</w:t>
      </w:r>
      <w:r w:rsidRPr="001F4399">
        <w:rPr>
          <w:rFonts w:ascii="Calibri" w:hAnsi="Calibri"/>
          <w:sz w:val="22"/>
          <w:szCs w:val="22"/>
        </w:rPr>
        <w:t xml:space="preserve"> - a test that the collection site or laboratory personnel believe might have been tampered with or otherwise compromised.</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 xml:space="preserve">x. </w:t>
      </w:r>
      <w:r w:rsidRPr="00516235">
        <w:rPr>
          <w:rFonts w:ascii="Calibri" w:hAnsi="Calibri"/>
          <w:b/>
          <w:sz w:val="22"/>
          <w:szCs w:val="22"/>
        </w:rPr>
        <w:t>Unobserved setting</w:t>
      </w:r>
      <w:r w:rsidRPr="001F4399">
        <w:rPr>
          <w:rFonts w:ascii="Calibri" w:hAnsi="Calibri"/>
          <w:sz w:val="22"/>
          <w:szCs w:val="22"/>
        </w:rPr>
        <w:t xml:space="preserve"> - the specimen collection procedures for drug testing which calls for the urine specimen to be collected in a private setting without an observer present.</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 xml:space="preserve">y. </w:t>
      </w:r>
      <w:r w:rsidRPr="00516235">
        <w:rPr>
          <w:rFonts w:ascii="Calibri" w:hAnsi="Calibri"/>
          <w:b/>
          <w:sz w:val="22"/>
          <w:szCs w:val="22"/>
        </w:rPr>
        <w:t>Under observation</w:t>
      </w:r>
      <w:r w:rsidRPr="001F4399">
        <w:rPr>
          <w:rFonts w:ascii="Calibri" w:hAnsi="Calibri"/>
          <w:sz w:val="22"/>
          <w:szCs w:val="22"/>
        </w:rPr>
        <w:t xml:space="preserve"> - when the collection site personnel believe that the urine specimen has been tampered with or otherwise compromised, the specimen is then collected with an observer present. The observer must be of the same sex as the employee.</w:t>
      </w:r>
    </w:p>
    <w:p w:rsidR="00CA7841" w:rsidRPr="001F4399" w:rsidRDefault="00CA7841" w:rsidP="00CA7841">
      <w:pPr>
        <w:jc w:val="both"/>
        <w:rPr>
          <w:rFonts w:ascii="Calibri" w:hAnsi="Calibri"/>
          <w:sz w:val="22"/>
          <w:szCs w:val="22"/>
        </w:rPr>
      </w:pPr>
    </w:p>
    <w:p w:rsidR="00CA7841" w:rsidRPr="001F4399" w:rsidRDefault="00CA7841" w:rsidP="00516235">
      <w:pPr>
        <w:ind w:firstLine="720"/>
        <w:jc w:val="both"/>
        <w:rPr>
          <w:rFonts w:ascii="Calibri" w:hAnsi="Calibri"/>
          <w:sz w:val="22"/>
          <w:szCs w:val="22"/>
        </w:rPr>
      </w:pPr>
      <w:r w:rsidRPr="001F4399">
        <w:rPr>
          <w:rFonts w:ascii="Calibri" w:hAnsi="Calibri"/>
          <w:sz w:val="22"/>
          <w:szCs w:val="22"/>
        </w:rPr>
        <w:t xml:space="preserve">3. </w:t>
      </w:r>
      <w:r w:rsidRPr="00516235">
        <w:rPr>
          <w:rFonts w:ascii="Calibri" w:hAnsi="Calibri"/>
          <w:b/>
          <w:sz w:val="22"/>
          <w:szCs w:val="22"/>
        </w:rPr>
        <w:t>Random Selection Process</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a. Random selection drug testing is required of designated positions. Safety and security sensitive positions that will be required to participate in the program will be designated by the Director.</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b. Employees to be tested will be randomly selected by computer from a list of all employees subject to testing.</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c. The percentage of employees tested quarterly will be determined by the Director. Records of the employees tested will be maintained in the Human Resources Bureau.</w:t>
      </w:r>
    </w:p>
    <w:p w:rsidR="00CA7841" w:rsidRPr="001F4399" w:rsidRDefault="00CA7841" w:rsidP="00CA7841">
      <w:pPr>
        <w:jc w:val="both"/>
        <w:rPr>
          <w:rFonts w:ascii="Calibri" w:hAnsi="Calibri"/>
          <w:sz w:val="22"/>
          <w:szCs w:val="22"/>
        </w:rPr>
      </w:pPr>
    </w:p>
    <w:p w:rsidR="00CA7841" w:rsidRPr="001F4399" w:rsidRDefault="00CA7841" w:rsidP="00516235">
      <w:pPr>
        <w:ind w:firstLine="720"/>
        <w:jc w:val="both"/>
        <w:rPr>
          <w:rFonts w:ascii="Calibri" w:hAnsi="Calibri"/>
          <w:sz w:val="22"/>
          <w:szCs w:val="22"/>
        </w:rPr>
      </w:pPr>
      <w:r w:rsidRPr="001F4399">
        <w:rPr>
          <w:rFonts w:ascii="Calibri" w:hAnsi="Calibri"/>
          <w:sz w:val="22"/>
          <w:szCs w:val="22"/>
        </w:rPr>
        <w:t xml:space="preserve">4. </w:t>
      </w:r>
      <w:r w:rsidRPr="00516235">
        <w:rPr>
          <w:rFonts w:ascii="Calibri" w:hAnsi="Calibri"/>
          <w:b/>
          <w:sz w:val="22"/>
          <w:szCs w:val="22"/>
        </w:rPr>
        <w:t>Random Selection Drug Testing</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 xml:space="preserve">a. </w:t>
      </w:r>
      <w:r w:rsidRPr="00516235">
        <w:rPr>
          <w:rFonts w:ascii="Calibri" w:hAnsi="Calibri"/>
          <w:b/>
          <w:sz w:val="22"/>
          <w:szCs w:val="22"/>
        </w:rPr>
        <w:t>Employee selection and notification.</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1) A list of persons to be tested will be randomly selected by computer.</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lastRenderedPageBreak/>
        <w:t>2) The first line supervisor of each employee on the list will be notified by the Program Coordinator through the receipt of the form HR-175, Notification to Report for Random Drug Testing.</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 xml:space="preserve">b. </w:t>
      </w:r>
      <w:r w:rsidRPr="00516235">
        <w:rPr>
          <w:rFonts w:ascii="Calibri" w:hAnsi="Calibri"/>
          <w:b/>
          <w:sz w:val="22"/>
          <w:szCs w:val="22"/>
        </w:rPr>
        <w:t>Duties of the supervisor.</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1) The supervisor of the employee to be tested will arrange for a urine specimen collection and test at the nearest approved collection site. The scheduled date of the test shall be within five (5) days of receiving notification of the test requirement. After checking the selected employee’s schedule, the supervisor will contact the appropriate test site, schedule the test and inform the contracted facility of the supervisor’s name and phone number and the name and position title of the person to be tested. The supervisor must verify that the collection site has Chain of Custody (COC) forms for DPS. If the collection site does not have COC forms for DPS, contact the Program Coordinator to assist in locating one. The COC form must be obtained prior to notifying your employee.</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2)  The selection of the employee for testing shall be kept confidential until the employee is notified. This process should not be delegated to a non-supervisor. At that time, the supervisor will serve the selected employee with the HR-175 and give instructions to the employee about reporting for testing and completion of the form, including instructing the employee to ensure that the collection site uses the confirmation number on the HR-175 as a billing reference. The supervisor will require the affected employee to report to the collection site immediately.</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3) The supervisor will schedule the affected employee for specimen collection during the employee’s regular working hours whenever possible.</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4) The supervisor shall cause the employee to return the completed HR-175 to the supervisor immediately after testing and forward the form to the Program Coordinator.</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5) The supervisor will not inform an employee of the testing order if the supervisor knows the employee will be unable to report for testing within 5 days because of an approved excused absence. The supervisor will complete the approved excused absence portion of the HR-175 and return it to the Program Coordinator with a copy to your Division Chief/Special Section Head.</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6) If an employee fails to report to the collection site or refuses to submit to testing after receiving a notification order, the supervisor shall complete the appropriate section of the HR-175 to notify the Program Coordinator and advise if the test will be rescheduled within 24 hours and if the failure to report was due to:</w:t>
      </w:r>
    </w:p>
    <w:p w:rsidR="00CA7841" w:rsidRPr="001F4399" w:rsidRDefault="00CA7841" w:rsidP="00CA7841">
      <w:pPr>
        <w:jc w:val="both"/>
        <w:rPr>
          <w:rFonts w:ascii="Calibri" w:hAnsi="Calibri"/>
          <w:sz w:val="22"/>
          <w:szCs w:val="22"/>
        </w:rPr>
      </w:pPr>
    </w:p>
    <w:p w:rsidR="00CA7841" w:rsidRPr="001F4399" w:rsidRDefault="00CA7841" w:rsidP="00516235">
      <w:pPr>
        <w:ind w:left="2160" w:firstLine="720"/>
        <w:jc w:val="both"/>
        <w:rPr>
          <w:rFonts w:ascii="Calibri" w:hAnsi="Calibri"/>
          <w:sz w:val="22"/>
          <w:szCs w:val="22"/>
        </w:rPr>
      </w:pPr>
      <w:r w:rsidRPr="001F4399">
        <w:rPr>
          <w:rFonts w:ascii="Calibri" w:hAnsi="Calibri"/>
          <w:sz w:val="22"/>
          <w:szCs w:val="22"/>
        </w:rPr>
        <w:t>a) an approved emergency situation; or</w:t>
      </w:r>
    </w:p>
    <w:p w:rsidR="00CA7841" w:rsidRPr="001F4399" w:rsidRDefault="00CA7841" w:rsidP="00516235">
      <w:pPr>
        <w:ind w:left="2160" w:firstLine="720"/>
        <w:jc w:val="both"/>
        <w:rPr>
          <w:rFonts w:ascii="Calibri" w:hAnsi="Calibri"/>
          <w:sz w:val="22"/>
          <w:szCs w:val="22"/>
        </w:rPr>
      </w:pPr>
      <w:r w:rsidRPr="001F4399">
        <w:rPr>
          <w:rFonts w:ascii="Calibri" w:hAnsi="Calibri"/>
          <w:sz w:val="22"/>
          <w:szCs w:val="22"/>
        </w:rPr>
        <w:t>b) an unexcused absence or refusal to report on the part of the employee.</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 xml:space="preserve">c. </w:t>
      </w:r>
      <w:r w:rsidRPr="00516235">
        <w:rPr>
          <w:rFonts w:ascii="Calibri" w:hAnsi="Calibri"/>
          <w:b/>
          <w:sz w:val="22"/>
          <w:szCs w:val="22"/>
        </w:rPr>
        <w:t>Rescheduling of a random test.</w:t>
      </w:r>
      <w:r w:rsidRPr="001F4399">
        <w:rPr>
          <w:rFonts w:ascii="Calibri" w:hAnsi="Calibri"/>
          <w:sz w:val="22"/>
          <w:szCs w:val="22"/>
        </w:rPr>
        <w:t xml:space="preserve"> When an employee has an approved excused absence or approved emergency where the employee could not be rescheduled for a specimen collection appointment within 24 hours, the test will be rescheduled by the Program Coordinator within the following six months. Testing procedures on a rescheduled test will be the same as if it were an original notification.</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d. Nothing in this section should be construed as a limit on appropriate disciplinary action for failure to comply with the provisions of the Mandatory Drug Testing Program.</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e. Nothing in this section should be construed as a limit on the Department’s ability to order the testing of other employees or on other occasions where testing is warranted under the circumstances and such testing is in compliance with applicable law.</w:t>
      </w:r>
    </w:p>
    <w:p w:rsidR="00CA7841" w:rsidRPr="001F4399" w:rsidRDefault="00CA7841" w:rsidP="00CA7841">
      <w:pPr>
        <w:jc w:val="both"/>
        <w:rPr>
          <w:rFonts w:ascii="Calibri" w:hAnsi="Calibri"/>
          <w:sz w:val="22"/>
          <w:szCs w:val="22"/>
        </w:rPr>
      </w:pPr>
    </w:p>
    <w:p w:rsidR="00CA7841" w:rsidRPr="001F4399" w:rsidRDefault="00CA7841" w:rsidP="00516235">
      <w:pPr>
        <w:ind w:firstLine="720"/>
        <w:jc w:val="both"/>
        <w:rPr>
          <w:rFonts w:ascii="Calibri" w:hAnsi="Calibri"/>
          <w:sz w:val="22"/>
          <w:szCs w:val="22"/>
        </w:rPr>
      </w:pPr>
      <w:r w:rsidRPr="001F4399">
        <w:rPr>
          <w:rFonts w:ascii="Calibri" w:hAnsi="Calibri"/>
          <w:sz w:val="22"/>
          <w:szCs w:val="22"/>
        </w:rPr>
        <w:t xml:space="preserve">5. </w:t>
      </w:r>
      <w:r w:rsidRPr="00516235">
        <w:rPr>
          <w:rFonts w:ascii="Calibri" w:hAnsi="Calibri"/>
          <w:b/>
          <w:sz w:val="22"/>
          <w:szCs w:val="22"/>
        </w:rPr>
        <w:t>For Cause Drug Testing</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a. All Department employees in safety sensitive or security sensitive positions shall be subject to drug testing, whenever there is reasonable suspicion to believe that an employee has used drugs, including alcohol, in violation of Department policy, including policy on reporting to duty mentally and physically fit.</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b. Circumstances constituting “reasonable suspicion” may include, but are not limited to:</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1) An on-the-job accident or occurrence where there is evidence that the accident or occurrence was possibly the result of the employee’s actions or inaction and/or the employee exhibited behavior consistent with the use of drugs.</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2) Direct observation employee behavior indicating that the employee may be unable to perform his/her job or might pose a threat to the safety or health of the employee, fellow employees or the general public, if such conduct could reasonably be attributed to drug abuse.</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3) Presence of the physical symptoms of the use of drugs including, but not limited to slurred speech, bloodshot eyes, unsteady gait, abnormal pupil size and reaction.</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4) A conclusion based on good information produced by a credible and reliable person.</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5) Other physical on-the-job evidence of drug use by an employee.</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c. An employee required to provide a urine specimen as a result of a For Cause circumstance shall be required to follow the collection procedures as described in Section 7, except that if the employee is unable to provide the urine specimen immediately, a blood specimen shall be collected at an approved collection site. An investigator or supervisor ordering a For Cause test will serve the employee with form HR-176, For Cause Alcohol/Drug Testing Order. In the case of a urine test the investigator or supervisor will accompany the employee to the test site and confirm the collection of the sample and the completion of the HR-176 by site personnel. The investigator or supervisor will forward the completed HR-176 to the Program Coordinator immediately.</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d. If during normal office hours, the investigator or supervisor will contact the Program Coordinator for information about the closest test site and to receive a Confirmation Number for billing purposes. After normal office hours, a purchase order will be used. Site location information will be available on the Mandatory Drug Testing Program webpage.</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e. In addition to the drugs listed in Section 9, the Department can order a test for any other drug.</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f. When a breath specimen as a result of a For Cause circumstance shall be required, the following procedures shall be used:</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1) An employee can be ordered to submit a For Cause Alcohol Test by a Department employee assigned to investigate an accident/incident or by a supervisor when meeting the requirements outlined above and the employee shall be required to submit to testing. An investigator or supervisor ordering a For Cause test will serve the employee with form HR-176, For Cause Alcohol/Drug Testing Order. The investigator ordering a For Cause test will immediately notify the first-line supervisor of the employee being ordered to testing.</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lastRenderedPageBreak/>
        <w:t>2) The Breath Test will be used as the primary testing procedure for suspected alcohol use. The tests will be run by a commissioned officer or a Breath Alcohol Testing employee using a portable breath analysis device on the Federal Register Conforming Product List, such as the Intoximeter. Intoxilyzers and similar non-portable instruments can be used, but only if set up specifically for employment testing. If a Breath Test cannot be obtained promptly, a blood test will be used.</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3) The employee will be administered a breath test using the standard procedures for such tests. Intoxilyzers and similar non-portable instruments can only be used if the tests are run by a commissioned officer or a Breath Alcohol Testing employee who is a DPS certified breath alcohol test operator.</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4) If the test detects any level at .01 or higher then the test will be certified as a positive result.</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5) If the machine prints results, the original and two copies will be made of each test results. One will be retained by the test operator, one will be given to the supervisor/investigator ordering the test and one will be forwarded to the Program Coordinator.</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6) If the machine does not print results, the test operator will document the results by completing the appropriate portion of form HR-176.</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7) The supervisor/investigator ordering the test will immediately forward the completed HR-176 to the Program Coordinator.</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g. Nothing in this section should be construed as a limit on the Department’s ability to order the testing of other employees or on other occasions where testing is warranted under the circumstances and such testing is in compliance with applicable law.</w:t>
      </w:r>
    </w:p>
    <w:p w:rsidR="00CA7841" w:rsidRPr="001F4399" w:rsidRDefault="00CA7841" w:rsidP="00CA7841">
      <w:pPr>
        <w:jc w:val="both"/>
        <w:rPr>
          <w:rFonts w:ascii="Calibri" w:hAnsi="Calibri"/>
          <w:sz w:val="22"/>
          <w:szCs w:val="22"/>
        </w:rPr>
      </w:pPr>
    </w:p>
    <w:p w:rsidR="00CA7841" w:rsidRPr="001F4399" w:rsidRDefault="00CA7841" w:rsidP="00516235">
      <w:pPr>
        <w:ind w:firstLine="720"/>
        <w:jc w:val="both"/>
        <w:rPr>
          <w:rFonts w:ascii="Calibri" w:hAnsi="Calibri"/>
          <w:sz w:val="22"/>
          <w:szCs w:val="22"/>
        </w:rPr>
      </w:pPr>
      <w:r w:rsidRPr="001F4399">
        <w:rPr>
          <w:rFonts w:ascii="Calibri" w:hAnsi="Calibri"/>
          <w:sz w:val="22"/>
          <w:szCs w:val="22"/>
        </w:rPr>
        <w:t xml:space="preserve">6. </w:t>
      </w:r>
      <w:r w:rsidRPr="00516235">
        <w:rPr>
          <w:rFonts w:ascii="Calibri" w:hAnsi="Calibri"/>
          <w:b/>
          <w:sz w:val="22"/>
          <w:szCs w:val="22"/>
        </w:rPr>
        <w:t>Critical Incident Testing.</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a. The Department will require drug and alcohol testing after the following incidents:</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1) A firearms discharge on duty, during enforcement action or involving a Department weapon, which results in human injury or death;</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2) A fleet accident in which the employee injures another to the point of causing a life threatening injury or death;</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3)  An event in which a commissioned employee while performing a law enforcement function injures another to the point causing a life threatening injury or death;</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4) An on duty event in which a non-commissioned employee injures another to the point causing a life threatening injury or death.</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b. The collection procedure for Critical Incident testing will be the same as that used in For Cause testing except that form HR-177, Critical Incident Alcohol/Drug Testing Order, will be used.</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c. Nothing in this section should be construed as a limit on the Department’s ability to order the testing of other employees or on other occasions where testing is warranted under the circumstances and such testing is in compliance with applicable law.</w:t>
      </w:r>
    </w:p>
    <w:p w:rsidR="00CA7841" w:rsidRPr="001F4399" w:rsidRDefault="00CA7841" w:rsidP="00CA7841">
      <w:pPr>
        <w:jc w:val="both"/>
        <w:rPr>
          <w:rFonts w:ascii="Calibri" w:hAnsi="Calibri"/>
          <w:sz w:val="22"/>
          <w:szCs w:val="22"/>
        </w:rPr>
      </w:pPr>
    </w:p>
    <w:p w:rsidR="00CA7841" w:rsidRPr="001F4399" w:rsidRDefault="00CA7841" w:rsidP="00516235">
      <w:pPr>
        <w:ind w:firstLine="720"/>
        <w:jc w:val="both"/>
        <w:rPr>
          <w:rFonts w:ascii="Calibri" w:hAnsi="Calibri"/>
          <w:sz w:val="22"/>
          <w:szCs w:val="22"/>
        </w:rPr>
      </w:pPr>
      <w:r w:rsidRPr="001F4399">
        <w:rPr>
          <w:rFonts w:ascii="Calibri" w:hAnsi="Calibri"/>
          <w:sz w:val="22"/>
          <w:szCs w:val="22"/>
        </w:rPr>
        <w:lastRenderedPageBreak/>
        <w:t xml:space="preserve">7. </w:t>
      </w:r>
      <w:r w:rsidRPr="00516235">
        <w:rPr>
          <w:rFonts w:ascii="Calibri" w:hAnsi="Calibri"/>
          <w:b/>
          <w:sz w:val="22"/>
          <w:szCs w:val="22"/>
        </w:rPr>
        <w:t>General Specimen Collection Procedures.</w:t>
      </w:r>
      <w:r w:rsidRPr="001F4399">
        <w:rPr>
          <w:rFonts w:ascii="Calibri" w:hAnsi="Calibri"/>
          <w:sz w:val="22"/>
          <w:szCs w:val="22"/>
        </w:rPr>
        <w:t xml:space="preserve"> Any employee who is required to submit a urine specimen or sample shall be sent to an approved collection site and the following procedures shall be used:</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a. Upon arrival at the approved collection site, the employee will sign in and provide proper identification to site collection personnel.</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b. The employee will fill out a Chain of Custody form or other like required paperwork provided by the collection site personnel.</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c. The employee shall list any legally ingested substances and may voluntarily list any illegally ingested substances taken with the past 30 days which they believe might be detected in the testing process.</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d. The employee will receive a specimen container and be escorted to the collection area by collection site personnel. All outer garments such as jackets, coats, etc., and all items such as handbags and packages will be left outside the collection area.</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e. The employee will be allowed to provide a urine specimen in a private, unobserved setting [Exception: when the collection site personnel believe that the specimen has been tampered with or otherwise compromised].</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f. If the collection site personnel believe that the test has been tampered with or otherwise compromised, the Program Coordinator will be notified immediately of the suspicious test. The employee shall be required to submit to a second specimen “under observation” and both specimens will be tested.</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g. Insufficient Urine Specimen Procedures:</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1) In the event the employee is unable to provide a minimum of 45 milli</w:t>
      </w:r>
      <w:r w:rsidR="008B1737">
        <w:rPr>
          <w:rFonts w:ascii="Calibri" w:hAnsi="Calibri"/>
          <w:sz w:val="22"/>
          <w:szCs w:val="22"/>
        </w:rPr>
        <w:t>li</w:t>
      </w:r>
      <w:r w:rsidRPr="001F4399">
        <w:rPr>
          <w:rFonts w:ascii="Calibri" w:hAnsi="Calibri"/>
          <w:sz w:val="22"/>
          <w:szCs w:val="22"/>
        </w:rPr>
        <w:t>ters (approx. 1.5 oz.) of urine for a specimen, the employee will be asked to drink not more than 24 ounces of fluids and wait up to two (2) hours in order to provide a sufficient urine sample.</w:t>
      </w:r>
    </w:p>
    <w:p w:rsidR="00CA7841" w:rsidRPr="001F4399" w:rsidRDefault="00CA7841" w:rsidP="00CA7841">
      <w:pPr>
        <w:jc w:val="both"/>
        <w:rPr>
          <w:rFonts w:ascii="Calibri" w:hAnsi="Calibri"/>
          <w:sz w:val="22"/>
          <w:szCs w:val="22"/>
        </w:rPr>
      </w:pPr>
    </w:p>
    <w:p w:rsidR="00CA7841" w:rsidRDefault="00CA7841" w:rsidP="00516235">
      <w:pPr>
        <w:ind w:left="1440" w:firstLine="720"/>
        <w:jc w:val="both"/>
        <w:rPr>
          <w:rFonts w:ascii="Calibri" w:hAnsi="Calibri"/>
          <w:sz w:val="22"/>
          <w:szCs w:val="22"/>
        </w:rPr>
      </w:pPr>
      <w:r w:rsidRPr="001F4399">
        <w:rPr>
          <w:rFonts w:ascii="Calibri" w:hAnsi="Calibri"/>
          <w:sz w:val="22"/>
          <w:szCs w:val="22"/>
        </w:rPr>
        <w:t>2) If after two (2) hours a sufficient specimen cannot be provided, a blood specimen shall be immediately given.</w:t>
      </w:r>
    </w:p>
    <w:p w:rsidR="00516235" w:rsidRPr="001F4399" w:rsidRDefault="00516235" w:rsidP="00516235">
      <w:pPr>
        <w:ind w:left="1440" w:firstLine="720"/>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h. Once the specimen is provided, the tested employee shall keep possession of the specimen until custody can be transferred to the collection site personnel.</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i. If the specimen is adequate, collection site personnel will divide the specimen into a split specimen container and seal the containers in the presence of the tested employee.</w:t>
      </w:r>
    </w:p>
    <w:p w:rsidR="00CA7841" w:rsidRPr="001F4399" w:rsidRDefault="00CA7841" w:rsidP="00CA7841">
      <w:pPr>
        <w:jc w:val="both"/>
        <w:rPr>
          <w:rFonts w:ascii="Calibri" w:hAnsi="Calibri"/>
          <w:sz w:val="22"/>
          <w:szCs w:val="22"/>
        </w:rPr>
      </w:pPr>
    </w:p>
    <w:p w:rsidR="00CA7841" w:rsidRDefault="00CA7841" w:rsidP="00516235">
      <w:pPr>
        <w:ind w:left="720" w:firstLine="720"/>
        <w:jc w:val="both"/>
        <w:rPr>
          <w:rFonts w:ascii="Calibri" w:hAnsi="Calibri"/>
          <w:sz w:val="22"/>
          <w:szCs w:val="22"/>
        </w:rPr>
      </w:pPr>
      <w:r w:rsidRPr="001F4399">
        <w:rPr>
          <w:rFonts w:ascii="Calibri" w:hAnsi="Calibri"/>
          <w:sz w:val="22"/>
          <w:szCs w:val="22"/>
        </w:rPr>
        <w:t>j. The employee and the collection site personnel will verify that all chain of custody procedures, within their control, are followed. The specimen will then be mailed or otherwise delivered by the collection center to an authorized contract laboratory for analysis.</w:t>
      </w:r>
    </w:p>
    <w:p w:rsidR="00516235" w:rsidRPr="001F4399" w:rsidRDefault="00516235" w:rsidP="00516235">
      <w:pPr>
        <w:ind w:left="720" w:firstLine="720"/>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k. The employee, investigator or supervisor will present the appropriate Testing Notification Order to the site personnel and have it completed.</w:t>
      </w:r>
    </w:p>
    <w:p w:rsidR="00CA7841" w:rsidRPr="001F4399" w:rsidRDefault="00CA7841" w:rsidP="00CA7841">
      <w:pPr>
        <w:jc w:val="both"/>
        <w:rPr>
          <w:rFonts w:ascii="Calibri" w:hAnsi="Calibri"/>
          <w:sz w:val="22"/>
          <w:szCs w:val="22"/>
        </w:rPr>
      </w:pPr>
    </w:p>
    <w:p w:rsidR="00CA7841" w:rsidRPr="001F4399" w:rsidRDefault="00CA7841" w:rsidP="00516235">
      <w:pPr>
        <w:ind w:firstLine="720"/>
        <w:jc w:val="both"/>
        <w:rPr>
          <w:rFonts w:ascii="Calibri" w:hAnsi="Calibri"/>
          <w:sz w:val="22"/>
          <w:szCs w:val="22"/>
        </w:rPr>
      </w:pPr>
      <w:r w:rsidRPr="001F4399">
        <w:rPr>
          <w:rFonts w:ascii="Calibri" w:hAnsi="Calibri"/>
          <w:sz w:val="22"/>
          <w:szCs w:val="22"/>
        </w:rPr>
        <w:t xml:space="preserve">8. </w:t>
      </w:r>
      <w:r w:rsidRPr="00516235">
        <w:rPr>
          <w:rFonts w:ascii="Calibri" w:hAnsi="Calibri"/>
          <w:b/>
          <w:sz w:val="22"/>
          <w:szCs w:val="22"/>
        </w:rPr>
        <w:t>Blood Collection Procedure.</w:t>
      </w:r>
      <w:r w:rsidRPr="001F4399">
        <w:rPr>
          <w:rFonts w:ascii="Calibri" w:hAnsi="Calibri"/>
          <w:sz w:val="22"/>
          <w:szCs w:val="22"/>
        </w:rPr>
        <w:t xml:space="preserve"> Any employee who is required to submit a blood specimen or sample shall be sent to an approved collection site and the following procedures shall be used:</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a. Upon arrival at the approved collection site, the employee will sign in and provide proper identification to site collection personnel.</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b. The employee will fill out a Chain of Custody form or other like paperwork provided by the collection site personnel.</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c. The employee shall list any legally ingested substances and may voluntarily list any illegally ingested substances taken within the past 30 days which they believe might be detected in the testing process.</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d. The collection site personnel will draw, store and label the blood as outlined in sub-section (h) below.</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e. Once the specimen is provided, it shall remain in sight of the employee until verification of proper labeling by the collection site personnel.</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f. The employee and the collection site personnel will verify that all chain of custody procedures, within their control, are followed and the specimen will then be sent by the collection center to an authorized contract laboratory for analysis.</w:t>
      </w:r>
    </w:p>
    <w:p w:rsidR="00CA7841" w:rsidRPr="001F4399" w:rsidRDefault="00CA7841" w:rsidP="00CA7841">
      <w:pPr>
        <w:jc w:val="both"/>
        <w:rPr>
          <w:rFonts w:ascii="Calibri" w:hAnsi="Calibri"/>
          <w:sz w:val="22"/>
          <w:szCs w:val="22"/>
        </w:rPr>
      </w:pPr>
    </w:p>
    <w:p w:rsidR="00CA7841" w:rsidRPr="001F4399" w:rsidRDefault="00CA7841" w:rsidP="00516235">
      <w:pPr>
        <w:ind w:left="720" w:firstLine="720"/>
        <w:jc w:val="both"/>
        <w:rPr>
          <w:rFonts w:ascii="Calibri" w:hAnsi="Calibri"/>
          <w:sz w:val="22"/>
          <w:szCs w:val="22"/>
        </w:rPr>
      </w:pPr>
      <w:r w:rsidRPr="001F4399">
        <w:rPr>
          <w:rFonts w:ascii="Calibri" w:hAnsi="Calibri"/>
          <w:sz w:val="22"/>
          <w:szCs w:val="22"/>
        </w:rPr>
        <w:t>g. The employee, investigator or supervisor will present the appropriate Testing Notification Order to the site personnel and have it completed.</w:t>
      </w:r>
    </w:p>
    <w:p w:rsidR="00CA7841" w:rsidRPr="001F4399" w:rsidRDefault="00CA7841" w:rsidP="00CA7841">
      <w:pPr>
        <w:jc w:val="both"/>
        <w:rPr>
          <w:rFonts w:ascii="Calibri" w:hAnsi="Calibri"/>
          <w:sz w:val="22"/>
          <w:szCs w:val="22"/>
        </w:rPr>
      </w:pPr>
    </w:p>
    <w:p w:rsidR="00CA7841" w:rsidRDefault="00CA7841" w:rsidP="00516235">
      <w:pPr>
        <w:ind w:left="720" w:firstLine="720"/>
        <w:jc w:val="both"/>
        <w:rPr>
          <w:rFonts w:ascii="Calibri" w:hAnsi="Calibri"/>
          <w:sz w:val="22"/>
          <w:szCs w:val="22"/>
        </w:rPr>
      </w:pPr>
      <w:r w:rsidRPr="001F4399">
        <w:rPr>
          <w:rFonts w:ascii="Calibri" w:hAnsi="Calibri"/>
          <w:sz w:val="22"/>
          <w:szCs w:val="22"/>
        </w:rPr>
        <w:t>h. The collection site personnel will draw blood using the following guidelines:</w:t>
      </w:r>
    </w:p>
    <w:p w:rsidR="00516235" w:rsidRPr="001F4399" w:rsidRDefault="00516235" w:rsidP="00516235">
      <w:pPr>
        <w:ind w:left="720" w:firstLine="720"/>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1) The personnel drawing the blood shall be a doctor, nurse or clinical laboratory technician.</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2) The site will be a hospital, doctor’s office or other appropriate site.</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3) No alcohol, ether, acetone, or other volatile reducing agent should be used as a sterilizing agent for the syringe, tubes, needle, or employee being tested. An aqueous solution of bichloride of mercury is recommended as the sterilization agent.</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4) At least 10 c.c. of blood shall be drawn and preserved. The blood shall be preserved in two sterile tubes with at least 5 c.c. of blood in each tube. A dry anti-coagulant should be added to the blood.</w:t>
      </w:r>
    </w:p>
    <w:p w:rsidR="00CA7841" w:rsidRPr="001F4399" w:rsidRDefault="00CA7841" w:rsidP="00CA7841">
      <w:pPr>
        <w:jc w:val="both"/>
        <w:rPr>
          <w:rFonts w:ascii="Calibri" w:hAnsi="Calibri"/>
          <w:sz w:val="22"/>
          <w:szCs w:val="22"/>
        </w:rPr>
      </w:pPr>
    </w:p>
    <w:p w:rsidR="00CA7841" w:rsidRPr="001F4399" w:rsidRDefault="00CA7841" w:rsidP="00516235">
      <w:pPr>
        <w:ind w:left="1440" w:firstLine="720"/>
        <w:jc w:val="both"/>
        <w:rPr>
          <w:rFonts w:ascii="Calibri" w:hAnsi="Calibri"/>
          <w:sz w:val="22"/>
          <w:szCs w:val="22"/>
        </w:rPr>
      </w:pPr>
      <w:r w:rsidRPr="001F4399">
        <w:rPr>
          <w:rFonts w:ascii="Calibri" w:hAnsi="Calibri"/>
          <w:sz w:val="22"/>
          <w:szCs w:val="22"/>
        </w:rPr>
        <w:t>5) The employee submitting the sample should be allowed to witness the preparing, labeling and filling of the blood tubes by the collection site personnel so that the employee can sign the chain of custody form.</w:t>
      </w:r>
    </w:p>
    <w:p w:rsidR="00CA7841" w:rsidRPr="001F4399" w:rsidRDefault="00CA7841" w:rsidP="00CA7841">
      <w:pPr>
        <w:jc w:val="both"/>
        <w:rPr>
          <w:rFonts w:ascii="Calibri" w:hAnsi="Calibri"/>
          <w:sz w:val="22"/>
          <w:szCs w:val="22"/>
        </w:rPr>
      </w:pPr>
    </w:p>
    <w:p w:rsidR="00CA7841" w:rsidRPr="001F4399" w:rsidRDefault="00CA7841" w:rsidP="00F07277">
      <w:pPr>
        <w:ind w:firstLine="720"/>
        <w:jc w:val="both"/>
        <w:rPr>
          <w:rFonts w:ascii="Calibri" w:hAnsi="Calibri"/>
          <w:sz w:val="22"/>
          <w:szCs w:val="22"/>
        </w:rPr>
      </w:pPr>
      <w:r w:rsidRPr="001F4399">
        <w:rPr>
          <w:rFonts w:ascii="Calibri" w:hAnsi="Calibri"/>
          <w:sz w:val="22"/>
          <w:szCs w:val="22"/>
        </w:rPr>
        <w:t xml:space="preserve">9. </w:t>
      </w:r>
      <w:r w:rsidRPr="00F07277">
        <w:rPr>
          <w:rFonts w:ascii="Calibri" w:hAnsi="Calibri"/>
          <w:b/>
          <w:sz w:val="22"/>
          <w:szCs w:val="22"/>
        </w:rPr>
        <w:t>Laboratory Analysis.</w:t>
      </w:r>
      <w:r w:rsidRPr="001F4399">
        <w:rPr>
          <w:rFonts w:ascii="Calibri" w:hAnsi="Calibri"/>
          <w:sz w:val="22"/>
          <w:szCs w:val="22"/>
        </w:rPr>
        <w:t xml:space="preserve"> The Department will contract with a provider Laboratory that is certified or approved by the federal Department of Health and Human Services. The contracted Laboratory shall be capable of performing the initial test and the confirmation test as well as collecting and analyzing blood specimens.</w:t>
      </w:r>
    </w:p>
    <w:p w:rsidR="00CA7841" w:rsidRPr="001F4399" w:rsidRDefault="00CA7841" w:rsidP="00CA7841">
      <w:pPr>
        <w:jc w:val="both"/>
        <w:rPr>
          <w:rFonts w:ascii="Calibri" w:hAnsi="Calibri"/>
          <w:sz w:val="22"/>
          <w:szCs w:val="22"/>
        </w:rPr>
      </w:pPr>
    </w:p>
    <w:p w:rsidR="00CA7841" w:rsidRPr="001F4399" w:rsidRDefault="00CA7841" w:rsidP="00F07277">
      <w:pPr>
        <w:ind w:left="720" w:firstLine="720"/>
        <w:jc w:val="both"/>
        <w:rPr>
          <w:rFonts w:ascii="Calibri" w:hAnsi="Calibri"/>
          <w:sz w:val="22"/>
          <w:szCs w:val="22"/>
        </w:rPr>
      </w:pPr>
      <w:r w:rsidRPr="001F4399">
        <w:rPr>
          <w:rFonts w:ascii="Calibri" w:hAnsi="Calibri"/>
          <w:sz w:val="22"/>
          <w:szCs w:val="22"/>
        </w:rPr>
        <w:t>a. Initial test will be an Immunoassay test. Should a specimen test non-negative during the initial testing, the specimen shall be analyzed in a confirmation test.</w:t>
      </w:r>
    </w:p>
    <w:p w:rsidR="00CA7841" w:rsidRPr="001F4399" w:rsidRDefault="00CA7841" w:rsidP="00CA7841">
      <w:pPr>
        <w:jc w:val="both"/>
        <w:rPr>
          <w:rFonts w:ascii="Calibri" w:hAnsi="Calibri"/>
          <w:sz w:val="22"/>
          <w:szCs w:val="22"/>
        </w:rPr>
      </w:pPr>
    </w:p>
    <w:p w:rsidR="00CA7841" w:rsidRPr="001F4399" w:rsidRDefault="00CA7841" w:rsidP="00F07277">
      <w:pPr>
        <w:ind w:left="720" w:firstLine="720"/>
        <w:jc w:val="both"/>
        <w:rPr>
          <w:rFonts w:ascii="Calibri" w:hAnsi="Calibri"/>
          <w:sz w:val="22"/>
          <w:szCs w:val="22"/>
        </w:rPr>
      </w:pPr>
      <w:r w:rsidRPr="001F4399">
        <w:rPr>
          <w:rFonts w:ascii="Calibri" w:hAnsi="Calibri"/>
          <w:sz w:val="22"/>
          <w:szCs w:val="22"/>
        </w:rPr>
        <w:t>b. Confirmation test will be a Gas Chromatography/Mass Spectrometry (GCMS) test.</w:t>
      </w:r>
    </w:p>
    <w:p w:rsidR="00CA7841" w:rsidRPr="001F4399" w:rsidRDefault="00CA7841" w:rsidP="00CA7841">
      <w:pPr>
        <w:jc w:val="both"/>
        <w:rPr>
          <w:rFonts w:ascii="Calibri" w:hAnsi="Calibri"/>
          <w:sz w:val="22"/>
          <w:szCs w:val="22"/>
        </w:rPr>
      </w:pPr>
    </w:p>
    <w:p w:rsidR="00CA7841" w:rsidRPr="001F4399" w:rsidRDefault="00CA7841" w:rsidP="00F07277">
      <w:pPr>
        <w:ind w:left="720" w:firstLine="720"/>
        <w:jc w:val="both"/>
        <w:rPr>
          <w:rFonts w:ascii="Calibri" w:hAnsi="Calibri"/>
          <w:sz w:val="22"/>
          <w:szCs w:val="22"/>
        </w:rPr>
      </w:pPr>
      <w:r w:rsidRPr="001F4399">
        <w:rPr>
          <w:rFonts w:ascii="Calibri" w:hAnsi="Calibri"/>
          <w:sz w:val="22"/>
          <w:szCs w:val="22"/>
        </w:rPr>
        <w:t>c. The following initial and confirmatory cut-off levels shall be used to determine whether the test result is non-negative or negative for the drugs or metabolites listed:</w:t>
      </w:r>
    </w:p>
    <w:p w:rsidR="00CA7841" w:rsidRDefault="00CA7841" w:rsidP="00CA7841">
      <w:pPr>
        <w:jc w:val="both"/>
        <w:rPr>
          <w:rFonts w:ascii="Calibri" w:hAnsi="Calibri"/>
          <w:sz w:val="22"/>
          <w:szCs w:val="22"/>
        </w:rPr>
      </w:pPr>
    </w:p>
    <w:tbl>
      <w:tblPr>
        <w:tblStyle w:val="TableGrid"/>
        <w:tblW w:w="0" w:type="auto"/>
        <w:jc w:val="center"/>
        <w:tblLook w:val="04A0" w:firstRow="1" w:lastRow="0" w:firstColumn="1" w:lastColumn="0" w:noHBand="0" w:noVBand="1"/>
        <w:tblCaption w:val="Laboratory Analysis"/>
      </w:tblPr>
      <w:tblGrid>
        <w:gridCol w:w="2565"/>
        <w:gridCol w:w="1440"/>
        <w:gridCol w:w="2610"/>
      </w:tblGrid>
      <w:tr w:rsidR="00B43657" w:rsidTr="005424F5">
        <w:trPr>
          <w:jc w:val="center"/>
        </w:trPr>
        <w:tc>
          <w:tcPr>
            <w:tcW w:w="2565" w:type="dxa"/>
          </w:tcPr>
          <w:p w:rsidR="00B43657" w:rsidRPr="00B43657" w:rsidRDefault="00B43657" w:rsidP="00CA7841">
            <w:pPr>
              <w:jc w:val="both"/>
              <w:rPr>
                <w:rFonts w:ascii="Calibri" w:hAnsi="Calibri"/>
                <w:b/>
                <w:sz w:val="22"/>
                <w:szCs w:val="22"/>
              </w:rPr>
            </w:pPr>
            <w:r w:rsidRPr="00B43657">
              <w:rPr>
                <w:rFonts w:ascii="Calibri" w:hAnsi="Calibri"/>
                <w:b/>
                <w:sz w:val="22"/>
                <w:szCs w:val="22"/>
              </w:rPr>
              <w:t>Drug/Metabolite(s)</w:t>
            </w:r>
          </w:p>
        </w:tc>
        <w:tc>
          <w:tcPr>
            <w:tcW w:w="1440" w:type="dxa"/>
          </w:tcPr>
          <w:p w:rsidR="00B43657" w:rsidRPr="00B43657" w:rsidRDefault="00B43657" w:rsidP="00CA7841">
            <w:pPr>
              <w:jc w:val="both"/>
              <w:rPr>
                <w:rFonts w:ascii="Calibri" w:hAnsi="Calibri"/>
                <w:b/>
                <w:sz w:val="22"/>
                <w:szCs w:val="22"/>
              </w:rPr>
            </w:pPr>
            <w:r w:rsidRPr="00B43657">
              <w:rPr>
                <w:rFonts w:ascii="Calibri" w:hAnsi="Calibri"/>
                <w:b/>
                <w:sz w:val="22"/>
                <w:szCs w:val="22"/>
              </w:rPr>
              <w:t>Initial Level</w:t>
            </w:r>
          </w:p>
        </w:tc>
        <w:tc>
          <w:tcPr>
            <w:tcW w:w="2610" w:type="dxa"/>
          </w:tcPr>
          <w:p w:rsidR="00B43657" w:rsidRPr="00B43657" w:rsidRDefault="00B43657" w:rsidP="00CA7841">
            <w:pPr>
              <w:jc w:val="both"/>
              <w:rPr>
                <w:rFonts w:ascii="Calibri" w:hAnsi="Calibri"/>
                <w:b/>
                <w:sz w:val="22"/>
                <w:szCs w:val="22"/>
              </w:rPr>
            </w:pPr>
            <w:r w:rsidRPr="00B43657">
              <w:rPr>
                <w:rFonts w:ascii="Calibri" w:hAnsi="Calibri"/>
                <w:b/>
                <w:sz w:val="22"/>
                <w:szCs w:val="22"/>
              </w:rPr>
              <w:t>Confirmatory Level</w:t>
            </w:r>
          </w:p>
        </w:tc>
      </w:tr>
      <w:tr w:rsidR="00B43657" w:rsidTr="005424F5">
        <w:trPr>
          <w:jc w:val="center"/>
        </w:trPr>
        <w:tc>
          <w:tcPr>
            <w:tcW w:w="2565" w:type="dxa"/>
          </w:tcPr>
          <w:p w:rsidR="00B43657" w:rsidRDefault="00B43657" w:rsidP="00CA7841">
            <w:pPr>
              <w:jc w:val="both"/>
              <w:rPr>
                <w:rFonts w:ascii="Calibri" w:hAnsi="Calibri"/>
                <w:sz w:val="22"/>
                <w:szCs w:val="22"/>
              </w:rPr>
            </w:pPr>
            <w:r>
              <w:rPr>
                <w:rFonts w:ascii="Calibri" w:hAnsi="Calibri"/>
                <w:sz w:val="22"/>
                <w:szCs w:val="22"/>
              </w:rPr>
              <w:t>Marihuana Metabolites</w:t>
            </w:r>
          </w:p>
        </w:tc>
        <w:tc>
          <w:tcPr>
            <w:tcW w:w="1440" w:type="dxa"/>
          </w:tcPr>
          <w:p w:rsidR="00B43657" w:rsidRDefault="00B43657" w:rsidP="00CA7841">
            <w:pPr>
              <w:jc w:val="both"/>
              <w:rPr>
                <w:rFonts w:ascii="Calibri" w:hAnsi="Calibri"/>
                <w:sz w:val="22"/>
                <w:szCs w:val="22"/>
              </w:rPr>
            </w:pPr>
            <w:r>
              <w:rPr>
                <w:rFonts w:ascii="Calibri" w:hAnsi="Calibri"/>
                <w:sz w:val="22"/>
                <w:szCs w:val="22"/>
              </w:rPr>
              <w:t>50 ng/ml</w:t>
            </w:r>
          </w:p>
        </w:tc>
        <w:tc>
          <w:tcPr>
            <w:tcW w:w="2610" w:type="dxa"/>
          </w:tcPr>
          <w:p w:rsidR="00B43657" w:rsidRDefault="00B43657" w:rsidP="00CA7841">
            <w:pPr>
              <w:jc w:val="both"/>
              <w:rPr>
                <w:rFonts w:ascii="Calibri" w:hAnsi="Calibri"/>
                <w:sz w:val="22"/>
                <w:szCs w:val="22"/>
              </w:rPr>
            </w:pPr>
            <w:r>
              <w:rPr>
                <w:rFonts w:ascii="Calibri" w:hAnsi="Calibri"/>
                <w:sz w:val="22"/>
                <w:szCs w:val="22"/>
              </w:rPr>
              <w:t>15 (THCOOH)</w:t>
            </w:r>
          </w:p>
        </w:tc>
      </w:tr>
      <w:tr w:rsidR="00B43657" w:rsidTr="005424F5">
        <w:trPr>
          <w:jc w:val="center"/>
        </w:trPr>
        <w:tc>
          <w:tcPr>
            <w:tcW w:w="2565" w:type="dxa"/>
          </w:tcPr>
          <w:p w:rsidR="00B43657" w:rsidRDefault="00B43657" w:rsidP="00CA7841">
            <w:pPr>
              <w:jc w:val="both"/>
              <w:rPr>
                <w:rFonts w:ascii="Calibri" w:hAnsi="Calibri"/>
                <w:sz w:val="22"/>
                <w:szCs w:val="22"/>
              </w:rPr>
            </w:pPr>
            <w:r>
              <w:rPr>
                <w:rFonts w:ascii="Calibri" w:hAnsi="Calibri"/>
                <w:sz w:val="22"/>
                <w:szCs w:val="22"/>
              </w:rPr>
              <w:lastRenderedPageBreak/>
              <w:t>Cocaine Metabolites</w:t>
            </w:r>
          </w:p>
        </w:tc>
        <w:tc>
          <w:tcPr>
            <w:tcW w:w="1440" w:type="dxa"/>
          </w:tcPr>
          <w:p w:rsidR="00B43657" w:rsidRDefault="00B43657" w:rsidP="00CA7841">
            <w:pPr>
              <w:jc w:val="both"/>
              <w:rPr>
                <w:rFonts w:ascii="Calibri" w:hAnsi="Calibri"/>
                <w:sz w:val="22"/>
                <w:szCs w:val="22"/>
              </w:rPr>
            </w:pPr>
            <w:r>
              <w:rPr>
                <w:rFonts w:ascii="Calibri" w:hAnsi="Calibri"/>
                <w:sz w:val="22"/>
                <w:szCs w:val="22"/>
              </w:rPr>
              <w:t>300 ng/ml</w:t>
            </w:r>
          </w:p>
        </w:tc>
        <w:tc>
          <w:tcPr>
            <w:tcW w:w="2610" w:type="dxa"/>
          </w:tcPr>
          <w:p w:rsidR="00B43657" w:rsidRDefault="00B43657" w:rsidP="00CA7841">
            <w:pPr>
              <w:jc w:val="both"/>
              <w:rPr>
                <w:rFonts w:ascii="Calibri" w:hAnsi="Calibri"/>
                <w:sz w:val="22"/>
                <w:szCs w:val="22"/>
              </w:rPr>
            </w:pPr>
            <w:r>
              <w:rPr>
                <w:rFonts w:ascii="Calibri" w:hAnsi="Calibri"/>
                <w:sz w:val="22"/>
                <w:szCs w:val="22"/>
              </w:rPr>
              <w:t>150 (Benzoyloecgonine)</w:t>
            </w:r>
          </w:p>
        </w:tc>
      </w:tr>
      <w:tr w:rsidR="00B43657" w:rsidTr="005424F5">
        <w:trPr>
          <w:jc w:val="center"/>
        </w:trPr>
        <w:tc>
          <w:tcPr>
            <w:tcW w:w="2565" w:type="dxa"/>
          </w:tcPr>
          <w:p w:rsidR="00B43657" w:rsidRDefault="00B43657" w:rsidP="00CA7841">
            <w:pPr>
              <w:jc w:val="both"/>
              <w:rPr>
                <w:rFonts w:ascii="Calibri" w:hAnsi="Calibri"/>
                <w:sz w:val="22"/>
                <w:szCs w:val="22"/>
              </w:rPr>
            </w:pPr>
            <w:r>
              <w:rPr>
                <w:rFonts w:ascii="Calibri" w:hAnsi="Calibri"/>
                <w:sz w:val="22"/>
                <w:szCs w:val="22"/>
              </w:rPr>
              <w:t>Amphetamines</w:t>
            </w:r>
          </w:p>
        </w:tc>
        <w:tc>
          <w:tcPr>
            <w:tcW w:w="1440" w:type="dxa"/>
          </w:tcPr>
          <w:p w:rsidR="00B43657" w:rsidRDefault="00B43657" w:rsidP="00CA7841">
            <w:pPr>
              <w:jc w:val="both"/>
              <w:rPr>
                <w:rFonts w:ascii="Calibri" w:hAnsi="Calibri"/>
                <w:sz w:val="22"/>
                <w:szCs w:val="22"/>
              </w:rPr>
            </w:pPr>
            <w:r>
              <w:rPr>
                <w:rFonts w:ascii="Calibri" w:hAnsi="Calibri"/>
                <w:sz w:val="22"/>
                <w:szCs w:val="22"/>
              </w:rPr>
              <w:t>1000 ng/ml</w:t>
            </w:r>
          </w:p>
        </w:tc>
        <w:tc>
          <w:tcPr>
            <w:tcW w:w="2610" w:type="dxa"/>
          </w:tcPr>
          <w:p w:rsidR="00B43657" w:rsidRDefault="00B43657" w:rsidP="00CA7841">
            <w:pPr>
              <w:jc w:val="both"/>
              <w:rPr>
                <w:rFonts w:ascii="Calibri" w:hAnsi="Calibri"/>
                <w:sz w:val="22"/>
                <w:szCs w:val="22"/>
              </w:rPr>
            </w:pPr>
            <w:r>
              <w:rPr>
                <w:rFonts w:ascii="Calibri" w:hAnsi="Calibri"/>
                <w:sz w:val="22"/>
                <w:szCs w:val="22"/>
              </w:rPr>
              <w:t>500 (Amphetamines)</w:t>
            </w:r>
          </w:p>
        </w:tc>
      </w:tr>
      <w:tr w:rsidR="00B43657" w:rsidTr="005424F5">
        <w:trPr>
          <w:jc w:val="center"/>
        </w:trPr>
        <w:tc>
          <w:tcPr>
            <w:tcW w:w="2565" w:type="dxa"/>
          </w:tcPr>
          <w:p w:rsidR="00B43657" w:rsidRDefault="00B43657" w:rsidP="00B43657">
            <w:pPr>
              <w:jc w:val="both"/>
              <w:rPr>
                <w:rFonts w:ascii="Calibri" w:hAnsi="Calibri"/>
                <w:sz w:val="22"/>
                <w:szCs w:val="22"/>
              </w:rPr>
            </w:pPr>
            <w:r>
              <w:rPr>
                <w:rFonts w:ascii="Calibri" w:hAnsi="Calibri"/>
                <w:sz w:val="22"/>
                <w:szCs w:val="22"/>
              </w:rPr>
              <w:t>Barbiturates</w:t>
            </w:r>
          </w:p>
        </w:tc>
        <w:tc>
          <w:tcPr>
            <w:tcW w:w="1440" w:type="dxa"/>
          </w:tcPr>
          <w:p w:rsidR="00B43657" w:rsidRDefault="00B43657" w:rsidP="00CA7841">
            <w:pPr>
              <w:jc w:val="both"/>
              <w:rPr>
                <w:rFonts w:ascii="Calibri" w:hAnsi="Calibri"/>
                <w:sz w:val="22"/>
                <w:szCs w:val="22"/>
              </w:rPr>
            </w:pPr>
            <w:r>
              <w:rPr>
                <w:rFonts w:ascii="Calibri" w:hAnsi="Calibri"/>
                <w:sz w:val="22"/>
                <w:szCs w:val="22"/>
              </w:rPr>
              <w:t>300 ng/ml</w:t>
            </w:r>
          </w:p>
        </w:tc>
        <w:tc>
          <w:tcPr>
            <w:tcW w:w="2610" w:type="dxa"/>
          </w:tcPr>
          <w:p w:rsidR="00B43657" w:rsidRDefault="00B43657" w:rsidP="00CA7841">
            <w:pPr>
              <w:jc w:val="both"/>
              <w:rPr>
                <w:rFonts w:ascii="Calibri" w:hAnsi="Calibri"/>
                <w:sz w:val="22"/>
                <w:szCs w:val="22"/>
              </w:rPr>
            </w:pPr>
            <w:r>
              <w:rPr>
                <w:rFonts w:ascii="Calibri" w:hAnsi="Calibri"/>
                <w:sz w:val="22"/>
                <w:szCs w:val="22"/>
              </w:rPr>
              <w:t>200 (Barbiturates)</w:t>
            </w:r>
          </w:p>
        </w:tc>
      </w:tr>
      <w:tr w:rsidR="00B43657" w:rsidTr="005424F5">
        <w:trPr>
          <w:jc w:val="center"/>
        </w:trPr>
        <w:tc>
          <w:tcPr>
            <w:tcW w:w="2565" w:type="dxa"/>
          </w:tcPr>
          <w:p w:rsidR="00B43657" w:rsidRDefault="00B43657" w:rsidP="00CA7841">
            <w:pPr>
              <w:jc w:val="both"/>
              <w:rPr>
                <w:rFonts w:ascii="Calibri" w:hAnsi="Calibri"/>
                <w:sz w:val="22"/>
                <w:szCs w:val="22"/>
              </w:rPr>
            </w:pPr>
            <w:r>
              <w:rPr>
                <w:rFonts w:ascii="Calibri" w:hAnsi="Calibri"/>
                <w:sz w:val="22"/>
                <w:szCs w:val="22"/>
              </w:rPr>
              <w:t>Opiates</w:t>
            </w:r>
          </w:p>
        </w:tc>
        <w:tc>
          <w:tcPr>
            <w:tcW w:w="1440" w:type="dxa"/>
          </w:tcPr>
          <w:p w:rsidR="00B43657" w:rsidRDefault="00B43657" w:rsidP="00CA7841">
            <w:pPr>
              <w:jc w:val="both"/>
              <w:rPr>
                <w:rFonts w:ascii="Calibri" w:hAnsi="Calibri"/>
                <w:sz w:val="22"/>
                <w:szCs w:val="22"/>
              </w:rPr>
            </w:pPr>
            <w:r>
              <w:rPr>
                <w:rFonts w:ascii="Calibri" w:hAnsi="Calibri"/>
                <w:sz w:val="22"/>
                <w:szCs w:val="22"/>
              </w:rPr>
              <w:t>2000 ng/ml</w:t>
            </w:r>
          </w:p>
        </w:tc>
        <w:tc>
          <w:tcPr>
            <w:tcW w:w="2610" w:type="dxa"/>
          </w:tcPr>
          <w:p w:rsidR="00B43657" w:rsidRDefault="00B43657" w:rsidP="00CA7841">
            <w:pPr>
              <w:jc w:val="both"/>
              <w:rPr>
                <w:rFonts w:ascii="Calibri" w:hAnsi="Calibri"/>
                <w:sz w:val="22"/>
                <w:szCs w:val="22"/>
              </w:rPr>
            </w:pPr>
            <w:r>
              <w:rPr>
                <w:rFonts w:ascii="Calibri" w:hAnsi="Calibri"/>
                <w:sz w:val="22"/>
                <w:szCs w:val="22"/>
              </w:rPr>
              <w:t>2000 (Morphine/Codeine)</w:t>
            </w:r>
          </w:p>
        </w:tc>
      </w:tr>
      <w:tr w:rsidR="00B43657" w:rsidTr="005424F5">
        <w:trPr>
          <w:jc w:val="center"/>
        </w:trPr>
        <w:tc>
          <w:tcPr>
            <w:tcW w:w="2565" w:type="dxa"/>
          </w:tcPr>
          <w:p w:rsidR="00B43657" w:rsidRDefault="00B43657" w:rsidP="00CA7841">
            <w:pPr>
              <w:jc w:val="both"/>
              <w:rPr>
                <w:rFonts w:ascii="Calibri" w:hAnsi="Calibri"/>
                <w:sz w:val="22"/>
                <w:szCs w:val="22"/>
              </w:rPr>
            </w:pPr>
            <w:r>
              <w:rPr>
                <w:rFonts w:ascii="Calibri" w:hAnsi="Calibri"/>
                <w:sz w:val="22"/>
                <w:szCs w:val="22"/>
              </w:rPr>
              <w:t>Phencyclidine</w:t>
            </w:r>
          </w:p>
        </w:tc>
        <w:tc>
          <w:tcPr>
            <w:tcW w:w="1440" w:type="dxa"/>
          </w:tcPr>
          <w:p w:rsidR="00B43657" w:rsidRDefault="00B43657" w:rsidP="00CA7841">
            <w:pPr>
              <w:jc w:val="both"/>
              <w:rPr>
                <w:rFonts w:ascii="Calibri" w:hAnsi="Calibri"/>
                <w:sz w:val="22"/>
                <w:szCs w:val="22"/>
              </w:rPr>
            </w:pPr>
            <w:r>
              <w:rPr>
                <w:rFonts w:ascii="Calibri" w:hAnsi="Calibri"/>
                <w:sz w:val="22"/>
                <w:szCs w:val="22"/>
              </w:rPr>
              <w:t>25 ng/ml</w:t>
            </w:r>
          </w:p>
        </w:tc>
        <w:tc>
          <w:tcPr>
            <w:tcW w:w="2610" w:type="dxa"/>
          </w:tcPr>
          <w:p w:rsidR="00B43657" w:rsidRDefault="00B43657" w:rsidP="00CA7841">
            <w:pPr>
              <w:jc w:val="both"/>
              <w:rPr>
                <w:rFonts w:ascii="Calibri" w:hAnsi="Calibri"/>
                <w:sz w:val="22"/>
                <w:szCs w:val="22"/>
              </w:rPr>
            </w:pPr>
            <w:r>
              <w:rPr>
                <w:rFonts w:ascii="Calibri" w:hAnsi="Calibri"/>
                <w:sz w:val="22"/>
                <w:szCs w:val="22"/>
              </w:rPr>
              <w:t>25 (Phencyclidine)</w:t>
            </w:r>
          </w:p>
        </w:tc>
      </w:tr>
    </w:tbl>
    <w:p w:rsidR="00B43657" w:rsidRDefault="00B43657" w:rsidP="00CA7841">
      <w:pPr>
        <w:jc w:val="both"/>
        <w:rPr>
          <w:rFonts w:ascii="Calibri" w:hAnsi="Calibri"/>
          <w:sz w:val="22"/>
          <w:szCs w:val="22"/>
        </w:rPr>
      </w:pPr>
    </w:p>
    <w:p w:rsidR="00B43657" w:rsidRPr="001F4399" w:rsidRDefault="00B43657" w:rsidP="00CA7841">
      <w:pPr>
        <w:jc w:val="both"/>
        <w:rPr>
          <w:rFonts w:ascii="Calibri" w:hAnsi="Calibri"/>
          <w:sz w:val="22"/>
          <w:szCs w:val="22"/>
        </w:rPr>
      </w:pPr>
    </w:p>
    <w:p w:rsidR="00CA7841" w:rsidRPr="001F4399" w:rsidRDefault="00CA7841" w:rsidP="00F07277">
      <w:pPr>
        <w:ind w:left="720" w:firstLine="720"/>
        <w:jc w:val="both"/>
        <w:rPr>
          <w:rFonts w:ascii="Calibri" w:hAnsi="Calibri"/>
          <w:sz w:val="22"/>
          <w:szCs w:val="22"/>
        </w:rPr>
      </w:pPr>
      <w:r w:rsidRPr="001F4399">
        <w:rPr>
          <w:rFonts w:ascii="Calibri" w:hAnsi="Calibri"/>
          <w:sz w:val="22"/>
          <w:szCs w:val="22"/>
        </w:rPr>
        <w:t>d. Both the initial and the confirmatory test will be conducted on the same part of the split sample. If a negative test is reported, both samples will be destroyed/discarded. If a non-negative test result is reported the second sample will be stored in such a way as to allow for later testing.</w:t>
      </w:r>
    </w:p>
    <w:p w:rsidR="00CA7841" w:rsidRPr="001F4399" w:rsidRDefault="00CA7841" w:rsidP="00CA7841">
      <w:pPr>
        <w:jc w:val="both"/>
        <w:rPr>
          <w:rFonts w:ascii="Calibri" w:hAnsi="Calibri"/>
          <w:sz w:val="22"/>
          <w:szCs w:val="22"/>
        </w:rPr>
      </w:pPr>
    </w:p>
    <w:p w:rsidR="00CA7841" w:rsidRPr="001F4399" w:rsidRDefault="00CA7841" w:rsidP="00F07277">
      <w:pPr>
        <w:ind w:left="720" w:firstLine="720"/>
        <w:jc w:val="both"/>
        <w:rPr>
          <w:rFonts w:ascii="Calibri" w:hAnsi="Calibri"/>
          <w:sz w:val="22"/>
          <w:szCs w:val="22"/>
        </w:rPr>
      </w:pPr>
      <w:r w:rsidRPr="001F4399">
        <w:rPr>
          <w:rFonts w:ascii="Calibri" w:hAnsi="Calibri"/>
          <w:sz w:val="22"/>
          <w:szCs w:val="22"/>
        </w:rPr>
        <w:t>e. The Laboratory will report any negative test results to the designated Program Coordinator. Non-negative and suspicious test results will be reported by the Laboratory</w:t>
      </w:r>
      <w:r w:rsidR="002B78FB">
        <w:rPr>
          <w:rFonts w:ascii="Calibri" w:hAnsi="Calibri"/>
          <w:sz w:val="22"/>
          <w:szCs w:val="22"/>
        </w:rPr>
        <w:t xml:space="preserve"> </w:t>
      </w:r>
      <w:r w:rsidRPr="001F4399">
        <w:rPr>
          <w:rFonts w:ascii="Calibri" w:hAnsi="Calibri"/>
          <w:sz w:val="22"/>
          <w:szCs w:val="22"/>
        </w:rPr>
        <w:t>to the Medical Review Officer.</w:t>
      </w:r>
    </w:p>
    <w:p w:rsidR="00CA7841" w:rsidRPr="001F4399" w:rsidRDefault="00CA7841" w:rsidP="00CA7841">
      <w:pPr>
        <w:jc w:val="both"/>
        <w:rPr>
          <w:rFonts w:ascii="Calibri" w:hAnsi="Calibri"/>
          <w:sz w:val="22"/>
          <w:szCs w:val="22"/>
        </w:rPr>
      </w:pPr>
    </w:p>
    <w:p w:rsidR="00CA7841" w:rsidRPr="001F4399" w:rsidRDefault="00CA7841" w:rsidP="00F07277">
      <w:pPr>
        <w:ind w:left="720" w:firstLine="720"/>
        <w:jc w:val="both"/>
        <w:rPr>
          <w:rFonts w:ascii="Calibri" w:hAnsi="Calibri"/>
          <w:sz w:val="22"/>
          <w:szCs w:val="22"/>
        </w:rPr>
      </w:pPr>
      <w:r w:rsidRPr="001F4399">
        <w:rPr>
          <w:rFonts w:ascii="Calibri" w:hAnsi="Calibri"/>
          <w:sz w:val="22"/>
          <w:szCs w:val="22"/>
        </w:rPr>
        <w:t>f. In addition to the drugs listed above, the Laboratory will test for any other drug when specifically requested by the Department using the acceptable industry standards for their detection and confirmation.</w:t>
      </w:r>
    </w:p>
    <w:p w:rsidR="00CA7841" w:rsidRPr="001F4399" w:rsidRDefault="00CA7841" w:rsidP="00CA7841">
      <w:pPr>
        <w:jc w:val="both"/>
        <w:rPr>
          <w:rFonts w:ascii="Calibri" w:hAnsi="Calibri"/>
          <w:sz w:val="22"/>
          <w:szCs w:val="22"/>
        </w:rPr>
      </w:pPr>
    </w:p>
    <w:p w:rsidR="00CA7841" w:rsidRPr="001F4399" w:rsidRDefault="00CA7841" w:rsidP="00F07277">
      <w:pPr>
        <w:ind w:firstLine="720"/>
        <w:jc w:val="both"/>
        <w:rPr>
          <w:rFonts w:ascii="Calibri" w:hAnsi="Calibri"/>
          <w:sz w:val="22"/>
          <w:szCs w:val="22"/>
        </w:rPr>
      </w:pPr>
      <w:r w:rsidRPr="001F4399">
        <w:rPr>
          <w:rFonts w:ascii="Calibri" w:hAnsi="Calibri"/>
          <w:sz w:val="22"/>
          <w:szCs w:val="22"/>
        </w:rPr>
        <w:t xml:space="preserve">10. </w:t>
      </w:r>
      <w:r w:rsidRPr="00F07277">
        <w:rPr>
          <w:rFonts w:ascii="Calibri" w:hAnsi="Calibri"/>
          <w:b/>
          <w:sz w:val="22"/>
          <w:szCs w:val="22"/>
        </w:rPr>
        <w:t>Medical Review Officer</w:t>
      </w:r>
    </w:p>
    <w:p w:rsidR="00CA7841" w:rsidRPr="001F4399" w:rsidRDefault="00CA7841" w:rsidP="00CA7841">
      <w:pPr>
        <w:jc w:val="both"/>
        <w:rPr>
          <w:rFonts w:ascii="Calibri" w:hAnsi="Calibri"/>
          <w:sz w:val="22"/>
          <w:szCs w:val="22"/>
        </w:rPr>
      </w:pPr>
    </w:p>
    <w:p w:rsidR="00CA7841" w:rsidRPr="001F4399" w:rsidRDefault="00CA7841" w:rsidP="00F07277">
      <w:pPr>
        <w:ind w:left="720" w:firstLine="720"/>
        <w:jc w:val="both"/>
        <w:rPr>
          <w:rFonts w:ascii="Calibri" w:hAnsi="Calibri"/>
          <w:sz w:val="22"/>
          <w:szCs w:val="22"/>
        </w:rPr>
      </w:pPr>
      <w:r w:rsidRPr="001F4399">
        <w:rPr>
          <w:rFonts w:ascii="Calibri" w:hAnsi="Calibri"/>
          <w:sz w:val="22"/>
          <w:szCs w:val="22"/>
        </w:rPr>
        <w:t>a. The MRO shall review the results on all non-negative or suspicious drug tests to ensure accuracy, completeness and confidentiality.</w:t>
      </w:r>
    </w:p>
    <w:p w:rsidR="00CA7841" w:rsidRPr="001F4399" w:rsidRDefault="00CA7841" w:rsidP="00CA7841">
      <w:pPr>
        <w:jc w:val="both"/>
        <w:rPr>
          <w:rFonts w:ascii="Calibri" w:hAnsi="Calibri"/>
          <w:sz w:val="22"/>
          <w:szCs w:val="22"/>
        </w:rPr>
      </w:pPr>
    </w:p>
    <w:p w:rsidR="00CA7841" w:rsidRPr="001F4399" w:rsidRDefault="00CA7841" w:rsidP="00F07277">
      <w:pPr>
        <w:ind w:left="720" w:firstLine="720"/>
        <w:jc w:val="both"/>
        <w:rPr>
          <w:rFonts w:ascii="Calibri" w:hAnsi="Calibri"/>
          <w:sz w:val="22"/>
          <w:szCs w:val="22"/>
        </w:rPr>
      </w:pPr>
      <w:r w:rsidRPr="001F4399">
        <w:rPr>
          <w:rFonts w:ascii="Calibri" w:hAnsi="Calibri"/>
          <w:sz w:val="22"/>
          <w:szCs w:val="22"/>
        </w:rPr>
        <w:t>b. When the drug testing Laboratory reports a non-negative or suspicious test result, the MRO will conduct an investigation that includes:</w:t>
      </w:r>
    </w:p>
    <w:p w:rsidR="00CA7841" w:rsidRPr="001F4399" w:rsidRDefault="00CA7841" w:rsidP="00CA7841">
      <w:pPr>
        <w:jc w:val="both"/>
        <w:rPr>
          <w:rFonts w:ascii="Calibri" w:hAnsi="Calibri"/>
          <w:sz w:val="22"/>
          <w:szCs w:val="22"/>
        </w:rPr>
      </w:pPr>
    </w:p>
    <w:p w:rsidR="00CA7841" w:rsidRPr="001F4399" w:rsidRDefault="00CA7841" w:rsidP="00F07277">
      <w:pPr>
        <w:ind w:left="1440" w:firstLine="720"/>
        <w:jc w:val="both"/>
        <w:rPr>
          <w:rFonts w:ascii="Calibri" w:hAnsi="Calibri"/>
          <w:sz w:val="22"/>
          <w:szCs w:val="22"/>
        </w:rPr>
      </w:pPr>
      <w:r w:rsidRPr="001F4399">
        <w:rPr>
          <w:rFonts w:ascii="Calibri" w:hAnsi="Calibri"/>
          <w:sz w:val="22"/>
          <w:szCs w:val="22"/>
        </w:rPr>
        <w:t>1) contacting the employee by telephone within one (1) business day of receiving the test result,</w:t>
      </w:r>
    </w:p>
    <w:p w:rsidR="00CA7841" w:rsidRPr="001F4399" w:rsidRDefault="00CA7841" w:rsidP="00CA7841">
      <w:pPr>
        <w:jc w:val="both"/>
        <w:rPr>
          <w:rFonts w:ascii="Calibri" w:hAnsi="Calibri"/>
          <w:sz w:val="22"/>
          <w:szCs w:val="22"/>
        </w:rPr>
      </w:pPr>
    </w:p>
    <w:p w:rsidR="00CA7841" w:rsidRPr="001F4399" w:rsidRDefault="00CA7841" w:rsidP="00F07277">
      <w:pPr>
        <w:ind w:left="1440" w:firstLine="720"/>
        <w:jc w:val="both"/>
        <w:rPr>
          <w:rFonts w:ascii="Calibri" w:hAnsi="Calibri"/>
          <w:sz w:val="22"/>
          <w:szCs w:val="22"/>
        </w:rPr>
      </w:pPr>
      <w:r w:rsidRPr="001F4399">
        <w:rPr>
          <w:rFonts w:ascii="Calibri" w:hAnsi="Calibri"/>
          <w:sz w:val="22"/>
          <w:szCs w:val="22"/>
        </w:rPr>
        <w:t>2) obtaining statements from the employee concerning any legal drug usage that could have resulted in a non-negative test result, and</w:t>
      </w:r>
    </w:p>
    <w:p w:rsidR="00CA7841" w:rsidRPr="001F4399" w:rsidRDefault="00CA7841" w:rsidP="00CA7841">
      <w:pPr>
        <w:jc w:val="both"/>
        <w:rPr>
          <w:rFonts w:ascii="Calibri" w:hAnsi="Calibri"/>
          <w:sz w:val="22"/>
          <w:szCs w:val="22"/>
        </w:rPr>
      </w:pPr>
    </w:p>
    <w:p w:rsidR="00CA7841" w:rsidRPr="001F4399" w:rsidRDefault="00CA7841" w:rsidP="00F07277">
      <w:pPr>
        <w:ind w:left="1440" w:firstLine="720"/>
        <w:jc w:val="both"/>
        <w:rPr>
          <w:rFonts w:ascii="Calibri" w:hAnsi="Calibri"/>
          <w:sz w:val="22"/>
          <w:szCs w:val="22"/>
        </w:rPr>
      </w:pPr>
      <w:r w:rsidRPr="001F4399">
        <w:rPr>
          <w:rFonts w:ascii="Calibri" w:hAnsi="Calibri"/>
          <w:sz w:val="22"/>
          <w:szCs w:val="22"/>
        </w:rPr>
        <w:t>3) verifying employee’s statements by contacting physicians, dentists, pharmacies, or other witnesses.</w:t>
      </w:r>
    </w:p>
    <w:p w:rsidR="00CA7841" w:rsidRPr="001F4399" w:rsidRDefault="00CA7841" w:rsidP="00CA7841">
      <w:pPr>
        <w:jc w:val="both"/>
        <w:rPr>
          <w:rFonts w:ascii="Calibri" w:hAnsi="Calibri"/>
          <w:sz w:val="22"/>
          <w:szCs w:val="22"/>
        </w:rPr>
      </w:pPr>
    </w:p>
    <w:p w:rsidR="00CA7841" w:rsidRPr="001F4399" w:rsidRDefault="00CA7841" w:rsidP="00F07277">
      <w:pPr>
        <w:ind w:left="720" w:firstLine="720"/>
        <w:jc w:val="both"/>
        <w:rPr>
          <w:rFonts w:ascii="Calibri" w:hAnsi="Calibri"/>
          <w:sz w:val="22"/>
          <w:szCs w:val="22"/>
        </w:rPr>
      </w:pPr>
      <w:r w:rsidRPr="001F4399">
        <w:rPr>
          <w:rFonts w:ascii="Calibri" w:hAnsi="Calibri"/>
          <w:sz w:val="22"/>
          <w:szCs w:val="22"/>
        </w:rPr>
        <w:t>c. Within three (3) business days after receiving the non-negative or suspicious test results from the testing laboratory, the MRO shall report test results to the Program Coordinator and discuss/explain the reports with the Program Coordinator on all non-negative or suspicious tests. This contract should be done in a manner that ensures the security and confidentiality of the information.</w:t>
      </w:r>
    </w:p>
    <w:p w:rsidR="00CA7841" w:rsidRPr="001F4399" w:rsidRDefault="00CA7841" w:rsidP="00CA7841">
      <w:pPr>
        <w:jc w:val="both"/>
        <w:rPr>
          <w:rFonts w:ascii="Calibri" w:hAnsi="Calibri"/>
          <w:sz w:val="22"/>
          <w:szCs w:val="22"/>
        </w:rPr>
      </w:pPr>
    </w:p>
    <w:p w:rsidR="00CA7841" w:rsidRPr="001F4399" w:rsidRDefault="00CA7841" w:rsidP="00F07277">
      <w:pPr>
        <w:ind w:left="720" w:firstLine="720"/>
        <w:jc w:val="both"/>
        <w:rPr>
          <w:rFonts w:ascii="Calibri" w:hAnsi="Calibri"/>
          <w:sz w:val="22"/>
          <w:szCs w:val="22"/>
        </w:rPr>
      </w:pPr>
      <w:r w:rsidRPr="001F4399">
        <w:rPr>
          <w:rFonts w:ascii="Calibri" w:hAnsi="Calibri"/>
          <w:sz w:val="22"/>
          <w:szCs w:val="22"/>
        </w:rPr>
        <w:t>d. The MRO shall, upon request of the Department, provide expert testimony for court or Departmental administrative hearings.</w:t>
      </w:r>
    </w:p>
    <w:p w:rsidR="00CA7841" w:rsidRPr="001F4399" w:rsidRDefault="00CA7841" w:rsidP="00CA7841">
      <w:pPr>
        <w:jc w:val="both"/>
        <w:rPr>
          <w:rFonts w:ascii="Calibri" w:hAnsi="Calibri"/>
          <w:sz w:val="22"/>
          <w:szCs w:val="22"/>
        </w:rPr>
      </w:pPr>
    </w:p>
    <w:p w:rsidR="00CA7841" w:rsidRPr="001F4399" w:rsidRDefault="00CA7841" w:rsidP="00F07277">
      <w:pPr>
        <w:ind w:firstLine="720"/>
        <w:jc w:val="both"/>
        <w:rPr>
          <w:rFonts w:ascii="Calibri" w:hAnsi="Calibri"/>
          <w:sz w:val="22"/>
          <w:szCs w:val="22"/>
        </w:rPr>
      </w:pPr>
      <w:r w:rsidRPr="001F4399">
        <w:rPr>
          <w:rFonts w:ascii="Calibri" w:hAnsi="Calibri"/>
          <w:sz w:val="22"/>
          <w:szCs w:val="22"/>
        </w:rPr>
        <w:t xml:space="preserve">11. </w:t>
      </w:r>
      <w:r w:rsidRPr="00F07277">
        <w:rPr>
          <w:rFonts w:ascii="Calibri" w:hAnsi="Calibri"/>
          <w:b/>
          <w:sz w:val="22"/>
          <w:szCs w:val="22"/>
        </w:rPr>
        <w:t>Program Coordination and Administration.</w:t>
      </w:r>
      <w:r w:rsidRPr="001F4399">
        <w:rPr>
          <w:rFonts w:ascii="Calibri" w:hAnsi="Calibri"/>
          <w:sz w:val="22"/>
          <w:szCs w:val="22"/>
        </w:rPr>
        <w:t xml:space="preserve"> Duties of the Program Coordinator include:</w:t>
      </w:r>
    </w:p>
    <w:p w:rsidR="00CA7841" w:rsidRPr="001F4399" w:rsidRDefault="00CA7841" w:rsidP="00CA7841">
      <w:pPr>
        <w:jc w:val="both"/>
        <w:rPr>
          <w:rFonts w:ascii="Calibri" w:hAnsi="Calibri"/>
          <w:sz w:val="22"/>
          <w:szCs w:val="22"/>
        </w:rPr>
      </w:pPr>
    </w:p>
    <w:p w:rsidR="00CA7841" w:rsidRPr="001F4399" w:rsidRDefault="00CA7841" w:rsidP="00F07277">
      <w:pPr>
        <w:ind w:left="720" w:firstLine="720"/>
        <w:jc w:val="both"/>
        <w:rPr>
          <w:rFonts w:ascii="Calibri" w:hAnsi="Calibri"/>
          <w:sz w:val="22"/>
          <w:szCs w:val="22"/>
        </w:rPr>
      </w:pPr>
      <w:r w:rsidRPr="001F4399">
        <w:rPr>
          <w:rFonts w:ascii="Calibri" w:hAnsi="Calibri"/>
          <w:sz w:val="22"/>
          <w:szCs w:val="22"/>
        </w:rPr>
        <w:t>a. Use a computer program to generate a list of employees for random testing and generate Notification Orders as appropriate.</w:t>
      </w:r>
    </w:p>
    <w:p w:rsidR="00CA7841" w:rsidRPr="001F4399" w:rsidRDefault="00CA7841" w:rsidP="00CA7841">
      <w:pPr>
        <w:jc w:val="both"/>
        <w:rPr>
          <w:rFonts w:ascii="Calibri" w:hAnsi="Calibri"/>
          <w:sz w:val="22"/>
          <w:szCs w:val="22"/>
        </w:rPr>
      </w:pPr>
    </w:p>
    <w:p w:rsidR="00CA7841" w:rsidRPr="001F4399" w:rsidRDefault="00CA7841" w:rsidP="00F07277">
      <w:pPr>
        <w:ind w:left="720" w:firstLine="720"/>
        <w:jc w:val="both"/>
        <w:rPr>
          <w:rFonts w:ascii="Calibri" w:hAnsi="Calibri"/>
          <w:sz w:val="22"/>
          <w:szCs w:val="22"/>
        </w:rPr>
      </w:pPr>
      <w:r w:rsidRPr="001F4399">
        <w:rPr>
          <w:rFonts w:ascii="Calibri" w:hAnsi="Calibri"/>
          <w:sz w:val="22"/>
          <w:szCs w:val="22"/>
        </w:rPr>
        <w:t>b. Document all aspects of the Drug Testing program, including the maintenance of a list of all employees tested and results of all tests.</w:t>
      </w:r>
    </w:p>
    <w:p w:rsidR="00CA7841" w:rsidRPr="001F4399" w:rsidRDefault="00CA7841" w:rsidP="00CA7841">
      <w:pPr>
        <w:jc w:val="both"/>
        <w:rPr>
          <w:rFonts w:ascii="Calibri" w:hAnsi="Calibri"/>
          <w:sz w:val="22"/>
          <w:szCs w:val="22"/>
        </w:rPr>
      </w:pPr>
    </w:p>
    <w:p w:rsidR="00CA7841" w:rsidRPr="001F4399" w:rsidRDefault="00CA7841" w:rsidP="00F07277">
      <w:pPr>
        <w:ind w:left="720" w:firstLine="720"/>
        <w:jc w:val="both"/>
        <w:rPr>
          <w:rFonts w:ascii="Calibri" w:hAnsi="Calibri"/>
          <w:sz w:val="22"/>
          <w:szCs w:val="22"/>
        </w:rPr>
      </w:pPr>
      <w:r w:rsidRPr="001F4399">
        <w:rPr>
          <w:rFonts w:ascii="Calibri" w:hAnsi="Calibri"/>
          <w:sz w:val="22"/>
          <w:szCs w:val="22"/>
        </w:rPr>
        <w:t>c. Obtain confirmation from the supervisor once the employee has submitted a urine/blood/breath specimen.</w:t>
      </w:r>
    </w:p>
    <w:p w:rsidR="00CA7841" w:rsidRPr="001F4399" w:rsidRDefault="00CA7841" w:rsidP="00CA7841">
      <w:pPr>
        <w:jc w:val="both"/>
        <w:rPr>
          <w:rFonts w:ascii="Calibri" w:hAnsi="Calibri"/>
          <w:sz w:val="22"/>
          <w:szCs w:val="22"/>
        </w:rPr>
      </w:pPr>
    </w:p>
    <w:p w:rsidR="00CA7841" w:rsidRDefault="00CA7841" w:rsidP="00F07277">
      <w:pPr>
        <w:ind w:left="720" w:firstLine="720"/>
        <w:jc w:val="both"/>
        <w:rPr>
          <w:rFonts w:ascii="Calibri" w:hAnsi="Calibri"/>
          <w:sz w:val="22"/>
          <w:szCs w:val="22"/>
        </w:rPr>
      </w:pPr>
      <w:r w:rsidRPr="001F4399">
        <w:rPr>
          <w:rFonts w:ascii="Calibri" w:hAnsi="Calibri"/>
          <w:sz w:val="22"/>
          <w:szCs w:val="22"/>
        </w:rPr>
        <w:t>d. Act as the Department liaison with the Collection Sites, the Medical Review Officer and the Testing Laboratory.</w:t>
      </w:r>
    </w:p>
    <w:p w:rsidR="002B78FB" w:rsidRPr="001F4399" w:rsidRDefault="002B78FB" w:rsidP="00CA7841">
      <w:pPr>
        <w:jc w:val="both"/>
        <w:rPr>
          <w:rFonts w:ascii="Calibri" w:hAnsi="Calibri"/>
          <w:sz w:val="22"/>
          <w:szCs w:val="22"/>
        </w:rPr>
      </w:pPr>
    </w:p>
    <w:p w:rsidR="00CA7841" w:rsidRPr="001F4399" w:rsidRDefault="00CA7841" w:rsidP="00F07277">
      <w:pPr>
        <w:ind w:left="720" w:firstLine="720"/>
        <w:jc w:val="both"/>
        <w:rPr>
          <w:rFonts w:ascii="Calibri" w:hAnsi="Calibri"/>
          <w:sz w:val="22"/>
          <w:szCs w:val="22"/>
        </w:rPr>
      </w:pPr>
      <w:r w:rsidRPr="001F4399">
        <w:rPr>
          <w:rFonts w:ascii="Calibri" w:hAnsi="Calibri"/>
          <w:sz w:val="22"/>
          <w:szCs w:val="22"/>
        </w:rPr>
        <w:t>e. Notify supervisors of negative test results of employees.</w:t>
      </w:r>
    </w:p>
    <w:p w:rsidR="00CA7841" w:rsidRPr="001F4399" w:rsidRDefault="00CA7841" w:rsidP="00CA7841">
      <w:pPr>
        <w:jc w:val="both"/>
        <w:rPr>
          <w:rFonts w:ascii="Calibri" w:hAnsi="Calibri"/>
          <w:sz w:val="22"/>
          <w:szCs w:val="22"/>
        </w:rPr>
      </w:pPr>
    </w:p>
    <w:p w:rsidR="00CA7841" w:rsidRPr="001F4399" w:rsidRDefault="00CA7841" w:rsidP="00F07277">
      <w:pPr>
        <w:ind w:left="720" w:firstLine="720"/>
        <w:jc w:val="both"/>
        <w:rPr>
          <w:rFonts w:ascii="Calibri" w:hAnsi="Calibri"/>
          <w:sz w:val="22"/>
          <w:szCs w:val="22"/>
        </w:rPr>
      </w:pPr>
      <w:r w:rsidRPr="001F4399">
        <w:rPr>
          <w:rFonts w:ascii="Calibri" w:hAnsi="Calibri"/>
          <w:sz w:val="22"/>
          <w:szCs w:val="22"/>
        </w:rPr>
        <w:t>f. Notify the Division Chief of positive and suspicious test results.</w:t>
      </w:r>
    </w:p>
    <w:p w:rsidR="00CA7841" w:rsidRPr="001F4399" w:rsidRDefault="00CA7841" w:rsidP="00CA7841">
      <w:pPr>
        <w:jc w:val="both"/>
        <w:rPr>
          <w:rFonts w:ascii="Calibri" w:hAnsi="Calibri"/>
          <w:sz w:val="22"/>
          <w:szCs w:val="22"/>
        </w:rPr>
      </w:pPr>
    </w:p>
    <w:p w:rsidR="00CA7841" w:rsidRPr="001F4399" w:rsidRDefault="00CA7841" w:rsidP="00F07277">
      <w:pPr>
        <w:ind w:left="720" w:firstLine="720"/>
        <w:jc w:val="both"/>
        <w:rPr>
          <w:rFonts w:ascii="Calibri" w:hAnsi="Calibri"/>
          <w:sz w:val="22"/>
          <w:szCs w:val="22"/>
        </w:rPr>
      </w:pPr>
      <w:r w:rsidRPr="001F4399">
        <w:rPr>
          <w:rFonts w:ascii="Calibri" w:hAnsi="Calibri"/>
          <w:sz w:val="22"/>
          <w:szCs w:val="22"/>
        </w:rPr>
        <w:t>g. Collect budget numbers for all testing from the area employing the tested employee and process all billing paperwork and submit it to Accounting and Budget Control for payment.</w:t>
      </w:r>
    </w:p>
    <w:p w:rsidR="00CA7841" w:rsidRPr="001F4399" w:rsidRDefault="00CA7841" w:rsidP="00CA7841">
      <w:pPr>
        <w:jc w:val="both"/>
        <w:rPr>
          <w:rFonts w:ascii="Calibri" w:hAnsi="Calibri"/>
          <w:sz w:val="22"/>
          <w:szCs w:val="22"/>
        </w:rPr>
      </w:pPr>
    </w:p>
    <w:p w:rsidR="00CA7841" w:rsidRPr="001F4399" w:rsidRDefault="00CA7841" w:rsidP="00F07277">
      <w:pPr>
        <w:ind w:left="720" w:firstLine="720"/>
        <w:jc w:val="both"/>
        <w:rPr>
          <w:rFonts w:ascii="Calibri" w:hAnsi="Calibri"/>
          <w:sz w:val="22"/>
          <w:szCs w:val="22"/>
        </w:rPr>
      </w:pPr>
      <w:r w:rsidRPr="001F4399">
        <w:rPr>
          <w:rFonts w:ascii="Calibri" w:hAnsi="Calibri"/>
          <w:sz w:val="22"/>
          <w:szCs w:val="22"/>
        </w:rPr>
        <w:t>h. Conduct overall coordination of the Drug Testing Program.</w:t>
      </w:r>
    </w:p>
    <w:p w:rsidR="00CA7841" w:rsidRPr="001F4399" w:rsidRDefault="00CA7841" w:rsidP="00CA7841">
      <w:pPr>
        <w:jc w:val="both"/>
        <w:rPr>
          <w:rFonts w:ascii="Calibri" w:hAnsi="Calibri"/>
          <w:sz w:val="22"/>
          <w:szCs w:val="22"/>
        </w:rPr>
      </w:pPr>
    </w:p>
    <w:p w:rsidR="00CA7841" w:rsidRPr="001F4399" w:rsidRDefault="00CA7841" w:rsidP="00F07277">
      <w:pPr>
        <w:ind w:firstLine="720"/>
        <w:jc w:val="both"/>
        <w:rPr>
          <w:rFonts w:ascii="Calibri" w:hAnsi="Calibri"/>
          <w:sz w:val="22"/>
          <w:szCs w:val="22"/>
        </w:rPr>
      </w:pPr>
      <w:r w:rsidRPr="001F4399">
        <w:rPr>
          <w:rFonts w:ascii="Calibri" w:hAnsi="Calibri"/>
          <w:sz w:val="22"/>
          <w:szCs w:val="22"/>
        </w:rPr>
        <w:t xml:space="preserve">12. </w:t>
      </w:r>
      <w:r w:rsidRPr="00F07277">
        <w:rPr>
          <w:rFonts w:ascii="Calibri" w:hAnsi="Calibri"/>
          <w:b/>
          <w:sz w:val="22"/>
          <w:szCs w:val="22"/>
        </w:rPr>
        <w:t>Confidentiality of Test Results</w:t>
      </w:r>
    </w:p>
    <w:p w:rsidR="00CA7841" w:rsidRPr="001F4399" w:rsidRDefault="00CA7841" w:rsidP="00CA7841">
      <w:pPr>
        <w:jc w:val="both"/>
        <w:rPr>
          <w:rFonts w:ascii="Calibri" w:hAnsi="Calibri"/>
          <w:sz w:val="22"/>
          <w:szCs w:val="22"/>
        </w:rPr>
      </w:pPr>
    </w:p>
    <w:p w:rsidR="00CA7841" w:rsidRPr="001F4399" w:rsidRDefault="00CA7841" w:rsidP="00F07277">
      <w:pPr>
        <w:ind w:left="720" w:firstLine="720"/>
        <w:jc w:val="both"/>
        <w:rPr>
          <w:rFonts w:ascii="Calibri" w:hAnsi="Calibri"/>
          <w:sz w:val="22"/>
          <w:szCs w:val="22"/>
        </w:rPr>
      </w:pPr>
      <w:r w:rsidRPr="001F4399">
        <w:rPr>
          <w:rFonts w:ascii="Calibri" w:hAnsi="Calibri"/>
          <w:sz w:val="22"/>
          <w:szCs w:val="22"/>
        </w:rPr>
        <w:t>a. The test results from the Department’s Mandatory Drug Testing Program will not be filed in the employee’s personnel file unless it is referenced as part of an administrative complaint investigation or disciplinary action.</w:t>
      </w:r>
    </w:p>
    <w:p w:rsidR="00CA7841" w:rsidRPr="001F4399" w:rsidRDefault="00CA7841" w:rsidP="00CA7841">
      <w:pPr>
        <w:jc w:val="both"/>
        <w:rPr>
          <w:rFonts w:ascii="Calibri" w:hAnsi="Calibri"/>
          <w:sz w:val="22"/>
          <w:szCs w:val="22"/>
        </w:rPr>
      </w:pPr>
    </w:p>
    <w:p w:rsidR="00CA7841" w:rsidRPr="001F4399" w:rsidRDefault="00CA7841" w:rsidP="00F07277">
      <w:pPr>
        <w:ind w:left="720" w:firstLine="720"/>
        <w:jc w:val="both"/>
        <w:rPr>
          <w:rFonts w:ascii="Calibri" w:hAnsi="Calibri"/>
          <w:sz w:val="22"/>
          <w:szCs w:val="22"/>
        </w:rPr>
      </w:pPr>
      <w:r w:rsidRPr="001F4399">
        <w:rPr>
          <w:rFonts w:ascii="Calibri" w:hAnsi="Calibri"/>
          <w:sz w:val="22"/>
          <w:szCs w:val="22"/>
        </w:rPr>
        <w:t>b. All statistical reports created or maintained for the overall Mandatory Drug Testing Program will not contain any information with regard to the identification of an employee.</w:t>
      </w:r>
    </w:p>
    <w:p w:rsidR="00CA7841" w:rsidRPr="001F4399" w:rsidRDefault="00CA7841" w:rsidP="00CA7841">
      <w:pPr>
        <w:jc w:val="both"/>
        <w:rPr>
          <w:rFonts w:ascii="Calibri" w:hAnsi="Calibri"/>
          <w:sz w:val="22"/>
          <w:szCs w:val="22"/>
        </w:rPr>
      </w:pPr>
    </w:p>
    <w:p w:rsidR="00CA7841" w:rsidRPr="001F4399" w:rsidRDefault="00CA7841" w:rsidP="00F07277">
      <w:pPr>
        <w:ind w:left="720" w:firstLine="720"/>
        <w:jc w:val="both"/>
        <w:rPr>
          <w:rFonts w:ascii="Calibri" w:hAnsi="Calibri"/>
          <w:sz w:val="22"/>
          <w:szCs w:val="22"/>
        </w:rPr>
      </w:pPr>
      <w:r w:rsidRPr="001F4399">
        <w:rPr>
          <w:rFonts w:ascii="Calibri" w:hAnsi="Calibri"/>
          <w:sz w:val="22"/>
          <w:szCs w:val="22"/>
        </w:rPr>
        <w:t>c. Information obtained as a result of the Department’s Mandatory Drug Testing Program may be subject to release under the provisions of the Public Information Act.</w:t>
      </w:r>
    </w:p>
    <w:p w:rsidR="00CA7841" w:rsidRPr="001F4399" w:rsidRDefault="00CA7841" w:rsidP="00CA7841">
      <w:pPr>
        <w:jc w:val="both"/>
        <w:rPr>
          <w:rFonts w:ascii="Calibri" w:hAnsi="Calibri"/>
          <w:sz w:val="22"/>
          <w:szCs w:val="22"/>
        </w:rPr>
      </w:pPr>
    </w:p>
    <w:p w:rsidR="00CA7841" w:rsidRPr="001F4399" w:rsidRDefault="00CA7841" w:rsidP="00F07277">
      <w:pPr>
        <w:ind w:firstLine="720"/>
        <w:jc w:val="both"/>
        <w:rPr>
          <w:rFonts w:ascii="Calibri" w:hAnsi="Calibri"/>
          <w:sz w:val="22"/>
          <w:szCs w:val="22"/>
        </w:rPr>
      </w:pPr>
      <w:r w:rsidRPr="001F4399">
        <w:rPr>
          <w:rFonts w:ascii="Calibri" w:hAnsi="Calibri"/>
          <w:sz w:val="22"/>
          <w:szCs w:val="22"/>
        </w:rPr>
        <w:t xml:space="preserve">13. </w:t>
      </w:r>
      <w:r w:rsidRPr="00F07277">
        <w:rPr>
          <w:rFonts w:ascii="Calibri" w:hAnsi="Calibri"/>
          <w:b/>
          <w:sz w:val="22"/>
          <w:szCs w:val="22"/>
        </w:rPr>
        <w:t>Responsibility for Reporting Legal Drug Use</w:t>
      </w:r>
    </w:p>
    <w:p w:rsidR="00CA7841" w:rsidRPr="001F4399" w:rsidRDefault="00CA7841" w:rsidP="00CA7841">
      <w:pPr>
        <w:jc w:val="both"/>
        <w:rPr>
          <w:rFonts w:ascii="Calibri" w:hAnsi="Calibri"/>
          <w:sz w:val="22"/>
          <w:szCs w:val="22"/>
        </w:rPr>
      </w:pPr>
    </w:p>
    <w:p w:rsidR="00CA7841" w:rsidRPr="001F4399" w:rsidRDefault="00CA7841" w:rsidP="00F07277">
      <w:pPr>
        <w:ind w:left="720" w:firstLine="720"/>
        <w:jc w:val="both"/>
        <w:rPr>
          <w:rFonts w:ascii="Calibri" w:hAnsi="Calibri"/>
          <w:sz w:val="22"/>
          <w:szCs w:val="22"/>
        </w:rPr>
      </w:pPr>
      <w:r w:rsidRPr="001F4399">
        <w:rPr>
          <w:rFonts w:ascii="Calibri" w:hAnsi="Calibri"/>
          <w:sz w:val="22"/>
          <w:szCs w:val="22"/>
        </w:rPr>
        <w:t>a. If the medically approved and appropriate use of a prescription or over-the-counter drug adversely affects any employee’s work performance or the safety of the employee or others, the employee must bring this fact to the attention of his/her immediate supervisor.</w:t>
      </w:r>
    </w:p>
    <w:p w:rsidR="00CA7841" w:rsidRPr="001F4399" w:rsidRDefault="00CA7841" w:rsidP="00CA7841">
      <w:pPr>
        <w:jc w:val="both"/>
        <w:rPr>
          <w:rFonts w:ascii="Calibri" w:hAnsi="Calibri"/>
          <w:sz w:val="22"/>
          <w:szCs w:val="22"/>
        </w:rPr>
      </w:pPr>
    </w:p>
    <w:p w:rsidR="00CA7841" w:rsidRPr="001F4399" w:rsidRDefault="00CA7841" w:rsidP="00F07277">
      <w:pPr>
        <w:ind w:left="720" w:firstLine="720"/>
        <w:jc w:val="both"/>
        <w:rPr>
          <w:rFonts w:ascii="Calibri" w:hAnsi="Calibri"/>
          <w:sz w:val="22"/>
          <w:szCs w:val="22"/>
        </w:rPr>
      </w:pPr>
      <w:r w:rsidRPr="001F4399">
        <w:rPr>
          <w:rFonts w:ascii="Calibri" w:hAnsi="Calibri"/>
          <w:sz w:val="22"/>
          <w:szCs w:val="22"/>
        </w:rPr>
        <w:t>b. The immediate supervisor will then consult with the chain of command, and make a determination whether to question the employee’s fitness for duty, and whether to limit, suspend or modify the employee’s work activity, or otherwise reasonably accommodate such adverse effect.</w:t>
      </w:r>
    </w:p>
    <w:p w:rsidR="00CA7841" w:rsidRPr="001F4399" w:rsidRDefault="00CA7841" w:rsidP="00CA7841">
      <w:pPr>
        <w:jc w:val="both"/>
        <w:rPr>
          <w:rFonts w:ascii="Calibri" w:hAnsi="Calibri"/>
          <w:sz w:val="22"/>
          <w:szCs w:val="22"/>
        </w:rPr>
      </w:pPr>
    </w:p>
    <w:p w:rsidR="00CA7841" w:rsidRPr="001F4399" w:rsidRDefault="00CA7841" w:rsidP="00F07277">
      <w:pPr>
        <w:ind w:left="720" w:firstLine="720"/>
        <w:jc w:val="both"/>
        <w:rPr>
          <w:rFonts w:ascii="Calibri" w:hAnsi="Calibri"/>
          <w:sz w:val="22"/>
          <w:szCs w:val="22"/>
        </w:rPr>
      </w:pPr>
      <w:r w:rsidRPr="001F4399">
        <w:rPr>
          <w:rFonts w:ascii="Calibri" w:hAnsi="Calibri"/>
          <w:sz w:val="22"/>
          <w:szCs w:val="22"/>
        </w:rPr>
        <w:t>c. As part of this process, the employee may be requested to provide medical documentation of his/her ability to safely and effectively perform the essential functions of the position.</w:t>
      </w:r>
    </w:p>
    <w:p w:rsidR="00CA7841" w:rsidRPr="001F4399" w:rsidRDefault="00CA7841" w:rsidP="00CA7841">
      <w:pPr>
        <w:jc w:val="both"/>
        <w:rPr>
          <w:rFonts w:ascii="Calibri" w:hAnsi="Calibri"/>
          <w:sz w:val="22"/>
          <w:szCs w:val="22"/>
        </w:rPr>
      </w:pPr>
    </w:p>
    <w:p w:rsidR="00CA7841" w:rsidRPr="001F4399" w:rsidRDefault="00CA7841" w:rsidP="00F07277">
      <w:pPr>
        <w:ind w:left="720" w:firstLine="720"/>
        <w:jc w:val="both"/>
        <w:rPr>
          <w:rFonts w:ascii="Calibri" w:hAnsi="Calibri"/>
          <w:sz w:val="22"/>
          <w:szCs w:val="22"/>
        </w:rPr>
      </w:pPr>
      <w:r w:rsidRPr="001F4399">
        <w:rPr>
          <w:rFonts w:ascii="Calibri" w:hAnsi="Calibri"/>
          <w:sz w:val="22"/>
          <w:szCs w:val="22"/>
        </w:rPr>
        <w:t>d. Any information about the employee’s medical condition obtained by a supervisor or manager is confidential, and will be shared only on a need to know basis.</w:t>
      </w:r>
    </w:p>
    <w:p w:rsidR="00CA7841" w:rsidRPr="001F4399" w:rsidRDefault="00CA7841" w:rsidP="00CA7841">
      <w:pPr>
        <w:jc w:val="both"/>
        <w:rPr>
          <w:rFonts w:ascii="Calibri" w:hAnsi="Calibri"/>
          <w:sz w:val="22"/>
          <w:szCs w:val="22"/>
        </w:rPr>
      </w:pPr>
    </w:p>
    <w:p w:rsidR="00CA7841" w:rsidRPr="001F4399" w:rsidRDefault="00CA7841" w:rsidP="00F07277">
      <w:pPr>
        <w:ind w:left="720" w:firstLine="720"/>
        <w:jc w:val="both"/>
        <w:rPr>
          <w:rFonts w:ascii="Calibri" w:hAnsi="Calibri"/>
          <w:sz w:val="22"/>
          <w:szCs w:val="22"/>
        </w:rPr>
      </w:pPr>
      <w:r w:rsidRPr="001F4399">
        <w:rPr>
          <w:rFonts w:ascii="Calibri" w:hAnsi="Calibri"/>
          <w:sz w:val="22"/>
          <w:szCs w:val="22"/>
        </w:rPr>
        <w:t>e. Employees subjected to the passive inhalation of a drug (e.g., marijuana) must immediately notify the supervisor on duty.</w:t>
      </w:r>
    </w:p>
    <w:p w:rsidR="002B78FB" w:rsidRDefault="002B78FB" w:rsidP="00CA7841">
      <w:pPr>
        <w:jc w:val="both"/>
        <w:rPr>
          <w:rFonts w:ascii="Calibri" w:hAnsi="Calibri"/>
          <w:sz w:val="22"/>
          <w:szCs w:val="22"/>
        </w:rPr>
      </w:pPr>
    </w:p>
    <w:p w:rsidR="00CA7841" w:rsidRPr="001F4399" w:rsidRDefault="00CA7841" w:rsidP="00F07277">
      <w:pPr>
        <w:ind w:left="1440" w:firstLine="720"/>
        <w:jc w:val="both"/>
        <w:rPr>
          <w:rFonts w:ascii="Calibri" w:hAnsi="Calibri"/>
          <w:sz w:val="22"/>
          <w:szCs w:val="22"/>
        </w:rPr>
      </w:pPr>
      <w:r w:rsidRPr="001F4399">
        <w:rPr>
          <w:rFonts w:ascii="Calibri" w:hAnsi="Calibri"/>
          <w:sz w:val="22"/>
          <w:szCs w:val="22"/>
        </w:rPr>
        <w:t>1) The supervisor should document in writing by means of a memorandum:</w:t>
      </w:r>
    </w:p>
    <w:p w:rsidR="00CA7841" w:rsidRPr="001F4399" w:rsidRDefault="00CA7841" w:rsidP="00CA7841">
      <w:pPr>
        <w:jc w:val="both"/>
        <w:rPr>
          <w:rFonts w:ascii="Calibri" w:hAnsi="Calibri"/>
          <w:sz w:val="22"/>
          <w:szCs w:val="22"/>
        </w:rPr>
      </w:pPr>
    </w:p>
    <w:p w:rsidR="00CA7841" w:rsidRPr="001F4399" w:rsidRDefault="00CA7841" w:rsidP="00F07277">
      <w:pPr>
        <w:ind w:left="2160" w:firstLine="720"/>
        <w:jc w:val="both"/>
        <w:rPr>
          <w:rFonts w:ascii="Calibri" w:hAnsi="Calibri"/>
          <w:sz w:val="22"/>
          <w:szCs w:val="22"/>
        </w:rPr>
      </w:pPr>
      <w:r w:rsidRPr="001F4399">
        <w:rPr>
          <w:rFonts w:ascii="Calibri" w:hAnsi="Calibri"/>
          <w:sz w:val="22"/>
          <w:szCs w:val="22"/>
        </w:rPr>
        <w:t>a) The substance the employee was exposed to;</w:t>
      </w:r>
    </w:p>
    <w:p w:rsidR="00CA7841" w:rsidRPr="001F4399" w:rsidRDefault="00CA7841" w:rsidP="00F07277">
      <w:pPr>
        <w:ind w:left="2160" w:firstLine="720"/>
        <w:jc w:val="both"/>
        <w:rPr>
          <w:rFonts w:ascii="Calibri" w:hAnsi="Calibri"/>
          <w:sz w:val="22"/>
          <w:szCs w:val="22"/>
        </w:rPr>
      </w:pPr>
      <w:r w:rsidRPr="001F4399">
        <w:rPr>
          <w:rFonts w:ascii="Calibri" w:hAnsi="Calibri"/>
          <w:sz w:val="22"/>
          <w:szCs w:val="22"/>
        </w:rPr>
        <w:t>b) The period of exposure; and</w:t>
      </w:r>
    </w:p>
    <w:p w:rsidR="00CA7841" w:rsidRPr="001F4399" w:rsidRDefault="00CA7841" w:rsidP="00F07277">
      <w:pPr>
        <w:ind w:left="2160" w:firstLine="720"/>
        <w:jc w:val="both"/>
        <w:rPr>
          <w:rFonts w:ascii="Calibri" w:hAnsi="Calibri"/>
          <w:sz w:val="22"/>
          <w:szCs w:val="22"/>
        </w:rPr>
      </w:pPr>
      <w:r w:rsidRPr="001F4399">
        <w:rPr>
          <w:rFonts w:ascii="Calibri" w:hAnsi="Calibri"/>
          <w:sz w:val="22"/>
          <w:szCs w:val="22"/>
        </w:rPr>
        <w:t>c) A brief statement explaining the necessity for exposure.</w:t>
      </w:r>
    </w:p>
    <w:p w:rsidR="00CA7841" w:rsidRPr="001F4399" w:rsidRDefault="00CA7841" w:rsidP="00CA7841">
      <w:pPr>
        <w:jc w:val="both"/>
        <w:rPr>
          <w:rFonts w:ascii="Calibri" w:hAnsi="Calibri"/>
          <w:sz w:val="22"/>
          <w:szCs w:val="22"/>
        </w:rPr>
      </w:pPr>
    </w:p>
    <w:p w:rsidR="00CA7841" w:rsidRPr="001F4399" w:rsidRDefault="00CA7841" w:rsidP="00F07277">
      <w:pPr>
        <w:ind w:left="1440" w:firstLine="720"/>
        <w:jc w:val="both"/>
        <w:rPr>
          <w:rFonts w:ascii="Calibri" w:hAnsi="Calibri"/>
          <w:sz w:val="22"/>
          <w:szCs w:val="22"/>
        </w:rPr>
      </w:pPr>
      <w:r w:rsidRPr="001F4399">
        <w:rPr>
          <w:rFonts w:ascii="Calibri" w:hAnsi="Calibri"/>
          <w:sz w:val="22"/>
          <w:szCs w:val="22"/>
        </w:rPr>
        <w:lastRenderedPageBreak/>
        <w:t>2)  The memorandum will be forwarded to the Program Coordinator, who will maintain this documentation for use if needed in the drug testing program.</w:t>
      </w:r>
    </w:p>
    <w:p w:rsidR="00CA7841" w:rsidRPr="001F4399" w:rsidRDefault="00CA7841" w:rsidP="00CA7841">
      <w:pPr>
        <w:jc w:val="both"/>
        <w:rPr>
          <w:rFonts w:ascii="Calibri" w:hAnsi="Calibri"/>
          <w:sz w:val="22"/>
          <w:szCs w:val="22"/>
        </w:rPr>
      </w:pPr>
    </w:p>
    <w:p w:rsidR="00CA7841" w:rsidRPr="001F4399" w:rsidRDefault="00CA7841" w:rsidP="00F07277">
      <w:pPr>
        <w:ind w:firstLine="720"/>
        <w:jc w:val="both"/>
        <w:rPr>
          <w:rFonts w:ascii="Calibri" w:hAnsi="Calibri"/>
          <w:sz w:val="22"/>
          <w:szCs w:val="22"/>
        </w:rPr>
      </w:pPr>
      <w:r w:rsidRPr="001F4399">
        <w:rPr>
          <w:rFonts w:ascii="Calibri" w:hAnsi="Calibri"/>
          <w:sz w:val="22"/>
          <w:szCs w:val="22"/>
        </w:rPr>
        <w:t xml:space="preserve">14. </w:t>
      </w:r>
      <w:r w:rsidRPr="00F07277">
        <w:rPr>
          <w:rFonts w:ascii="Calibri" w:hAnsi="Calibri"/>
          <w:b/>
          <w:sz w:val="22"/>
          <w:szCs w:val="22"/>
        </w:rPr>
        <w:t>Forms.</w:t>
      </w:r>
      <w:r w:rsidRPr="001F4399">
        <w:rPr>
          <w:rFonts w:ascii="Calibri" w:hAnsi="Calibri"/>
          <w:sz w:val="22"/>
          <w:szCs w:val="22"/>
        </w:rPr>
        <w:t xml:space="preserve"> Forms can be found in Annex #8.</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r w:rsidRPr="002B78FB">
        <w:rPr>
          <w:rFonts w:ascii="Calibri" w:hAnsi="Calibri"/>
          <w:b/>
          <w:sz w:val="22"/>
          <w:szCs w:val="22"/>
        </w:rPr>
        <w:t>07.03 Prohibited Conduct.</w:t>
      </w:r>
      <w:r w:rsidRPr="001F4399">
        <w:rPr>
          <w:rFonts w:ascii="Calibri" w:hAnsi="Calibri"/>
          <w:sz w:val="22"/>
          <w:szCs w:val="22"/>
        </w:rPr>
        <w:t xml:space="preserve"> For the purposes of this policy, “on duty” is defined as an employee’s work hours (including a meal period unless the employee is not returning to work); attendance at classes or conferences during the instructional program, if such classes are paid for by the Department or attended while on the Department payroll; attendance at any public function while speaking or attending as an assigned representative of the agency; and, participation in any DPS-sponsored function.</w:t>
      </w:r>
    </w:p>
    <w:p w:rsidR="00CA7841" w:rsidRPr="001F4399" w:rsidRDefault="00CA7841" w:rsidP="00CA7841">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1. The unlawful manufacture, distribution, dispensing, possession, or use of a drug by an employee is prohibited on the premises of or while operating any Department property or at any other time whether the employee is on or off duty.</w:t>
      </w:r>
    </w:p>
    <w:p w:rsidR="00CA7841" w:rsidRPr="001F4399" w:rsidRDefault="00CA7841" w:rsidP="00CA7841">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2. No employee while on or off duty shall consume alcohol while in uniform.</w:t>
      </w:r>
    </w:p>
    <w:p w:rsidR="00CA7841" w:rsidRPr="001F4399" w:rsidRDefault="00CA7841" w:rsidP="00CA7841">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3. No employee shall report for duty, emergency or otherwise, or operate a Department vehicle or other motor-driven equipment when his or her mental or physical faculties are impaired through the use of legally ingested drugs. Except as provided in subsection d, no employee shall report for duty, emergency or otherwise, or operate a Department vehicle or other motor-driven equipment when evidence of his or her consumption of alcohol may be detected. The use or possession of the employee’s own prescription drug while on duty is permissible only if the use or possession is pursuant to the physician’s directives. If the medically approved and appropriate use of a prescription drug or over-the-counter drug adversely affects the employee’s work performance or the safety of the employee or others, the Department reserves the right to limit, suspend, or modify the employee’s work activity, or otherwise reasonably accommodate such adverse effect or risk.</w:t>
      </w:r>
    </w:p>
    <w:p w:rsidR="00CA7841" w:rsidRPr="001F4399" w:rsidRDefault="00CA7841" w:rsidP="00CA7841">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4. The ingestion of alcohol while on duty is permitted for legitimate law enforcement purposes (as stated in the State Appropriations Act) with prior supervisory approval, or where it is not practicable to get such supervisory approval and the reasonable possibility exists that the mission of the employee will be compromised if he or she does not ingest alcohol. Limited ingestion of alcohol for the purpose of accomplishing the employee’s mission is not a violation of this policy, provided it does not preclude him or her from performing assigned duties in a safe manner. The foregoing provisions will not relieve the employee from the obligation to operate a vehicle with safety and in a manner consistent with state law and Departmental policy.</w:t>
      </w:r>
    </w:p>
    <w:p w:rsidR="00CA7841" w:rsidRPr="001F4399" w:rsidRDefault="00CA7841" w:rsidP="00CA7841">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 xml:space="preserve">Circumstances may require </w:t>
      </w:r>
      <w:r w:rsidR="00352CEE">
        <w:rPr>
          <w:rFonts w:ascii="Calibri" w:hAnsi="Calibri"/>
          <w:sz w:val="22"/>
          <w:szCs w:val="22"/>
        </w:rPr>
        <w:t>a</w:t>
      </w:r>
      <w:r w:rsidRPr="001F4399">
        <w:rPr>
          <w:rFonts w:ascii="Calibri" w:hAnsi="Calibri"/>
          <w:sz w:val="22"/>
          <w:szCs w:val="22"/>
        </w:rPr>
        <w:t>n employee to return to on-duty status after having ingested alcohol and while it may still be detected on his or her breath. Prior supervisory approval should be obtained where practicable, but under no circumstances shall an employee return to duty while impaired and where public safety would be endangered.</w:t>
      </w:r>
    </w:p>
    <w:p w:rsidR="00CA7841" w:rsidRPr="001F4399" w:rsidRDefault="00CA7841" w:rsidP="00CA7841">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5. Submitting a contaminated or false specimen or otherwise tampering with the drug testing process is prohibited.</w:t>
      </w:r>
    </w:p>
    <w:p w:rsidR="00CA7841" w:rsidRPr="001F4399" w:rsidRDefault="00CA7841" w:rsidP="00CA7841">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6. An employee may not refuse to take a drug test, or fail to appear at the collection site in accordance with this policy, or otherwise refuse to cooperate with the collection site personnel, the Medical Review Officer, a Law Enforcement Officer, or a Department employee with responsibilities under the Mandatory Drug Testing Program.</w:t>
      </w:r>
    </w:p>
    <w:p w:rsidR="00CA7841" w:rsidRPr="001F4399" w:rsidRDefault="00CA7841" w:rsidP="00CA7841">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 xml:space="preserve">Employees who are required by this policy to submit to testing in a situation which involves allegations that could be criminal in nature, should be advised that since they are required to fully cooperate, information obtained from the employee’s test is information which the courts have held is not generally admissible against that individual in a criminal prosecution arising out of the same set of facts. This is in accordance with the Supreme Court decision in the </w:t>
      </w:r>
      <w:r w:rsidRPr="001F4399">
        <w:rPr>
          <w:rFonts w:ascii="Calibri" w:hAnsi="Calibri"/>
          <w:sz w:val="22"/>
          <w:szCs w:val="22"/>
        </w:rPr>
        <w:lastRenderedPageBreak/>
        <w:t xml:space="preserve">case of </w:t>
      </w:r>
      <w:r w:rsidRPr="00E27257">
        <w:rPr>
          <w:rFonts w:ascii="Calibri" w:hAnsi="Calibri"/>
          <w:i/>
          <w:sz w:val="22"/>
          <w:szCs w:val="22"/>
        </w:rPr>
        <w:t>Garrity v. State of New Jersey</w:t>
      </w:r>
      <w:r w:rsidR="00E27257">
        <w:rPr>
          <w:rFonts w:ascii="Calibri" w:hAnsi="Calibri"/>
          <w:sz w:val="22"/>
          <w:szCs w:val="22"/>
        </w:rPr>
        <w:t>,</w:t>
      </w:r>
      <w:r w:rsidRPr="001F4399">
        <w:rPr>
          <w:rFonts w:ascii="Calibri" w:hAnsi="Calibri"/>
          <w:sz w:val="22"/>
          <w:szCs w:val="22"/>
        </w:rPr>
        <w:t xml:space="preserve"> [87 S.Ct 616 (1967)]. The administrative and criminal investigations will be conducted separately.</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r w:rsidRPr="002B78FB">
        <w:rPr>
          <w:rFonts w:ascii="Calibri" w:hAnsi="Calibri"/>
          <w:b/>
          <w:sz w:val="22"/>
          <w:szCs w:val="22"/>
        </w:rPr>
        <w:t>07.04 Sustained Violations.</w:t>
      </w:r>
      <w:r w:rsidRPr="001F4399">
        <w:rPr>
          <w:rFonts w:ascii="Calibri" w:hAnsi="Calibri"/>
          <w:sz w:val="22"/>
          <w:szCs w:val="22"/>
        </w:rPr>
        <w:t xml:space="preserve"> </w:t>
      </w:r>
      <w:r w:rsidR="00E479BC" w:rsidRPr="001F4399">
        <w:rPr>
          <w:rFonts w:ascii="Calibri" w:hAnsi="Calibri"/>
          <w:sz w:val="22"/>
          <w:szCs w:val="22"/>
        </w:rPr>
        <w:t>If a violation of this policy occurs disciplinary procedures will be instituted in accordance with the provisions of General Manual, Chapter 7A. If a violator is not discharged, in addition to any action taken, the violator may be required to participate in the Rehabilitation Program for treatment of a continuing drug problem.</w:t>
      </w:r>
    </w:p>
    <w:p w:rsidR="00CA7841" w:rsidRPr="001F4399" w:rsidRDefault="00CA7841" w:rsidP="00CA7841">
      <w:pPr>
        <w:jc w:val="both"/>
        <w:rPr>
          <w:rFonts w:ascii="Calibri" w:hAnsi="Calibri"/>
          <w:sz w:val="22"/>
          <w:szCs w:val="22"/>
        </w:rPr>
      </w:pPr>
    </w:p>
    <w:p w:rsidR="00CA7841" w:rsidRPr="002B78FB" w:rsidRDefault="00CA7841" w:rsidP="00CA7841">
      <w:pPr>
        <w:jc w:val="both"/>
        <w:rPr>
          <w:rFonts w:ascii="Calibri" w:hAnsi="Calibri"/>
          <w:b/>
          <w:sz w:val="22"/>
          <w:szCs w:val="22"/>
        </w:rPr>
      </w:pPr>
      <w:r w:rsidRPr="002B78FB">
        <w:rPr>
          <w:rFonts w:ascii="Calibri" w:hAnsi="Calibri"/>
          <w:b/>
          <w:sz w:val="22"/>
          <w:szCs w:val="22"/>
        </w:rPr>
        <w:t>07.05 Rehabilitation Program</w:t>
      </w:r>
    </w:p>
    <w:p w:rsidR="00CA7841" w:rsidRPr="001F4399" w:rsidRDefault="00CA7841" w:rsidP="00CA7841">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 xml:space="preserve">1. </w:t>
      </w:r>
      <w:r w:rsidRPr="00352CEE">
        <w:rPr>
          <w:rFonts w:ascii="Calibri" w:hAnsi="Calibri"/>
          <w:b/>
          <w:sz w:val="22"/>
          <w:szCs w:val="22"/>
        </w:rPr>
        <w:t>Participation Requirements.</w:t>
      </w:r>
      <w:r w:rsidRPr="001F4399">
        <w:rPr>
          <w:rFonts w:ascii="Calibri" w:hAnsi="Calibri"/>
          <w:sz w:val="22"/>
          <w:szCs w:val="22"/>
        </w:rPr>
        <w:t xml:space="preserve"> An employee participating in the Rehabilitation Program will be placed on leave of absence. Whether or not it is paid or unpaid will depend on available leave balances. (If applicable, the provisions of the FMLA will be followed). An employee participating in the Rehabilitation Program must abide by the following:</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a. Actively participate in an appropriate alcohol or other drug treatment program of a licensed, accredited treatment facility and follow all rules, guidelines and recommendations of that program or facility, including but not limited to after-care recommendations;</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b. Complete the program, not reject any treatment or recommendation of the program or facility and not leave or discontinue the treatment program before being properly discharged; and</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 xml:space="preserve">c. Sign all necessary authorizations and consents to allow the treatment facility to furnish copies of the employee’s treatment records to the </w:t>
      </w:r>
      <w:r w:rsidR="00E479BC">
        <w:rPr>
          <w:rFonts w:ascii="Calibri" w:hAnsi="Calibri"/>
          <w:sz w:val="22"/>
          <w:szCs w:val="22"/>
        </w:rPr>
        <w:t>Chief</w:t>
      </w:r>
      <w:r w:rsidRPr="001F4399">
        <w:rPr>
          <w:rFonts w:ascii="Calibri" w:hAnsi="Calibri"/>
          <w:sz w:val="22"/>
          <w:szCs w:val="22"/>
        </w:rPr>
        <w:t xml:space="preserve"> Psychologist </w:t>
      </w:r>
      <w:r w:rsidR="00E479BC">
        <w:rPr>
          <w:rFonts w:ascii="Calibri" w:hAnsi="Calibri"/>
          <w:sz w:val="22"/>
          <w:szCs w:val="22"/>
        </w:rPr>
        <w:t xml:space="preserve">or the designated Employee Support Services Counselor </w:t>
      </w:r>
      <w:r w:rsidRPr="001F4399">
        <w:rPr>
          <w:rFonts w:ascii="Calibri" w:hAnsi="Calibri"/>
          <w:sz w:val="22"/>
          <w:szCs w:val="22"/>
        </w:rPr>
        <w:t>so that the Department can monitor the employee’s treatment program.</w:t>
      </w:r>
    </w:p>
    <w:p w:rsidR="00CA7841" w:rsidRPr="001F4399" w:rsidRDefault="00CA7841" w:rsidP="00CA7841">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 xml:space="preserve">2. </w:t>
      </w:r>
      <w:r w:rsidRPr="00352CEE">
        <w:rPr>
          <w:rFonts w:ascii="Calibri" w:hAnsi="Calibri"/>
          <w:b/>
          <w:sz w:val="22"/>
          <w:szCs w:val="22"/>
        </w:rPr>
        <w:t>Return to Work.</w:t>
      </w:r>
      <w:r w:rsidRPr="001F4399">
        <w:rPr>
          <w:rFonts w:ascii="Calibri" w:hAnsi="Calibri"/>
          <w:sz w:val="22"/>
          <w:szCs w:val="22"/>
        </w:rPr>
        <w:t xml:space="preserve"> An employee who seeks to return to work while undergoing or after completing treatment must sign and fully comply with a written agreement setting out the special conditions for the employee’s return, including but not limited to the following:</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a. The employee must submit to a drug test and obtain a negative result before returning to work;</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 xml:space="preserve">b. the </w:t>
      </w:r>
      <w:r w:rsidR="00020F3F">
        <w:rPr>
          <w:rFonts w:ascii="Calibri" w:hAnsi="Calibri"/>
          <w:sz w:val="22"/>
          <w:szCs w:val="22"/>
        </w:rPr>
        <w:t>Chief</w:t>
      </w:r>
      <w:r w:rsidRPr="001F4399">
        <w:rPr>
          <w:rFonts w:ascii="Calibri" w:hAnsi="Calibri"/>
          <w:sz w:val="22"/>
          <w:szCs w:val="22"/>
        </w:rPr>
        <w:t xml:space="preserve"> Psychologist, </w:t>
      </w:r>
      <w:r w:rsidR="00020F3F">
        <w:rPr>
          <w:rFonts w:ascii="Calibri" w:hAnsi="Calibri"/>
          <w:sz w:val="22"/>
          <w:szCs w:val="22"/>
        </w:rPr>
        <w:t xml:space="preserve">or designed Employee Support Services Counselor </w:t>
      </w:r>
      <w:r w:rsidRPr="001F4399">
        <w:rPr>
          <w:rFonts w:ascii="Calibri" w:hAnsi="Calibri"/>
          <w:sz w:val="22"/>
          <w:szCs w:val="22"/>
        </w:rPr>
        <w:t>in consultation with any treatment program staff, must certify that the employee has successfully completed the program requirements; and</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c. The employee must agree to unscheduled, periodic drug tests for a period of not less than one (1) year.</w:t>
      </w:r>
    </w:p>
    <w:p w:rsidR="00CA7841" w:rsidRDefault="00CA7841" w:rsidP="00CA7841">
      <w:pPr>
        <w:jc w:val="both"/>
        <w:rPr>
          <w:rFonts w:ascii="Calibri" w:hAnsi="Calibri"/>
          <w:sz w:val="22"/>
          <w:szCs w:val="22"/>
        </w:rPr>
      </w:pPr>
    </w:p>
    <w:p w:rsidR="00E27257" w:rsidRPr="001F4399" w:rsidRDefault="00E27257" w:rsidP="00CA7841">
      <w:pPr>
        <w:jc w:val="both"/>
        <w:rPr>
          <w:rFonts w:ascii="Calibri" w:hAnsi="Calibri"/>
          <w:sz w:val="22"/>
          <w:szCs w:val="22"/>
        </w:rPr>
      </w:pPr>
    </w:p>
    <w:p w:rsidR="00CA7841" w:rsidRPr="002B78FB" w:rsidRDefault="00CA7841" w:rsidP="00CA7841">
      <w:pPr>
        <w:jc w:val="both"/>
        <w:rPr>
          <w:rFonts w:ascii="Calibri" w:hAnsi="Calibri"/>
          <w:b/>
          <w:sz w:val="22"/>
          <w:szCs w:val="22"/>
        </w:rPr>
      </w:pPr>
      <w:r w:rsidRPr="002B78FB">
        <w:rPr>
          <w:rFonts w:ascii="Calibri" w:hAnsi="Calibri"/>
          <w:b/>
          <w:sz w:val="22"/>
          <w:szCs w:val="22"/>
        </w:rPr>
        <w:t>08.08.00 TEXAS TORT CLAIMS</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r w:rsidRPr="002B78FB">
        <w:rPr>
          <w:rFonts w:ascii="Calibri" w:hAnsi="Calibri"/>
          <w:b/>
          <w:sz w:val="22"/>
          <w:szCs w:val="22"/>
        </w:rPr>
        <w:t>08.01 General Administrative Responsibilities.</w:t>
      </w:r>
      <w:r w:rsidRPr="001F4399">
        <w:rPr>
          <w:rFonts w:ascii="Calibri" w:hAnsi="Calibri"/>
          <w:sz w:val="22"/>
          <w:szCs w:val="22"/>
        </w:rPr>
        <w:t xml:space="preserve"> The Office of the Attorney General has the ultimate responsibility and authority to represent the state’s interest in claims originating under the Texas Tort Act.</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r w:rsidRPr="001F4399">
        <w:rPr>
          <w:rFonts w:ascii="Calibri" w:hAnsi="Calibri"/>
          <w:sz w:val="22"/>
          <w:szCs w:val="22"/>
        </w:rPr>
        <w:t>The Department’s role is to provide thorough and accurate incident reports to protect the interests of the employee, the Department, and the state.</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r w:rsidRPr="001F4399">
        <w:rPr>
          <w:rFonts w:ascii="Calibri" w:hAnsi="Calibri"/>
          <w:sz w:val="22"/>
          <w:szCs w:val="22"/>
        </w:rPr>
        <w:t>Claims for damages under these provisions will be processed through Department channels to the state Office of the Attorney General.</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r w:rsidRPr="002B78FB">
        <w:rPr>
          <w:rFonts w:ascii="Calibri" w:hAnsi="Calibri"/>
          <w:b/>
          <w:sz w:val="22"/>
          <w:szCs w:val="22"/>
        </w:rPr>
        <w:t>08.02 Liability.</w:t>
      </w:r>
      <w:r w:rsidRPr="001F4399">
        <w:rPr>
          <w:rFonts w:ascii="Calibri" w:hAnsi="Calibri"/>
          <w:sz w:val="22"/>
          <w:szCs w:val="22"/>
        </w:rPr>
        <w:t xml:space="preserve"> The Department of Public Safety may be responsible for personal injuries and death incurred through negligence of DPS employees in the maximum amounts of $250,000 for any individual, $500,000 for any single accident, </w:t>
      </w:r>
      <w:r w:rsidRPr="001F4399">
        <w:rPr>
          <w:rFonts w:ascii="Calibri" w:hAnsi="Calibri"/>
          <w:sz w:val="22"/>
          <w:szCs w:val="22"/>
        </w:rPr>
        <w:lastRenderedPageBreak/>
        <w:t>and up to $100,000 for any single occurrence for injury to or destruction of property. The Department is liable for personal injuries or death or damage to or destruction of property caused by the negligence or wrongful act or omission of any officer or employee acting within the scope of his employment, arising from the operation or use of a motor vehicle, or caused from some condition or some use of tangible property, real or personal, under the same circumstances which would exist if a private person were liable in accordance with the laws of this state.</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r w:rsidRPr="002B78FB">
        <w:rPr>
          <w:rFonts w:ascii="Calibri" w:hAnsi="Calibri"/>
          <w:b/>
          <w:sz w:val="22"/>
          <w:szCs w:val="22"/>
        </w:rPr>
        <w:t>08.03 Incident Report (HQ-12).</w:t>
      </w:r>
      <w:r w:rsidRPr="001F4399">
        <w:rPr>
          <w:rFonts w:ascii="Calibri" w:hAnsi="Calibri"/>
          <w:sz w:val="22"/>
          <w:szCs w:val="22"/>
        </w:rPr>
        <w:t xml:space="preserve"> When Department personnel, acting within the scope of their employment, are involved in incidents where property of a nonemployee is damaged or a nonemployee is killed or injured, an Incident Report, HQ-12, (see Annex #1), will be executed. This report will provide a written record of the incident and will inform the Director, the Office of General Counsel, and the Office of the Attorney General of the possibility of legal action against the employee, the Department, or the State of Texas.</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r w:rsidRPr="001F4399">
        <w:rPr>
          <w:rFonts w:ascii="Calibri" w:hAnsi="Calibri"/>
          <w:sz w:val="22"/>
          <w:szCs w:val="22"/>
        </w:rPr>
        <w:t>Personal injury for the purposes of this report is defined as:</w:t>
      </w:r>
    </w:p>
    <w:p w:rsidR="00CA7841" w:rsidRPr="001F4399" w:rsidRDefault="00CA7841" w:rsidP="00CA7841">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1. Killed.</w:t>
      </w:r>
    </w:p>
    <w:p w:rsidR="00CA7841" w:rsidRPr="001F4399" w:rsidRDefault="00CA7841" w:rsidP="00CA7841">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2. Incapacitating Injury. Severe injury that prevents continuation of normal activities. Includes broken or distorted limbs, internal injuries, crushed chest, etc.</w:t>
      </w:r>
    </w:p>
    <w:p w:rsidR="00CA7841" w:rsidRPr="001F4399" w:rsidRDefault="00CA7841" w:rsidP="00CA7841">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3. Non-incapacitating Injury. Evident injury such as bruises, abrasions, minor lacerations which do not incapacitate.</w:t>
      </w:r>
    </w:p>
    <w:p w:rsidR="00CA7841" w:rsidRPr="001F4399" w:rsidRDefault="00CA7841" w:rsidP="00CA7841">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4. Possible Injury. Injury which is claimed, reported or indicated by behavior but without visible wounds. Includes limping, momentary unconsciousness or complaint of pain.</w:t>
      </w:r>
    </w:p>
    <w:p w:rsidR="00CA7841" w:rsidRPr="001F4399" w:rsidRDefault="00CA7841" w:rsidP="00CA7841">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This report will not replace any other required report.</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r w:rsidRPr="002B78FB">
        <w:rPr>
          <w:rFonts w:ascii="Calibri" w:hAnsi="Calibri"/>
          <w:b/>
          <w:sz w:val="22"/>
          <w:szCs w:val="22"/>
        </w:rPr>
        <w:t>08.04 Procedure.</w:t>
      </w:r>
      <w:r w:rsidRPr="001F4399">
        <w:rPr>
          <w:rFonts w:ascii="Calibri" w:hAnsi="Calibri"/>
          <w:sz w:val="22"/>
          <w:szCs w:val="22"/>
        </w:rPr>
        <w:t xml:space="preserve"> Any employee involved in or witness to an incident involving nonemployees that might fall within the scope of this section will adhere to the following guidelines.</w:t>
      </w:r>
    </w:p>
    <w:p w:rsidR="00CA7841" w:rsidRPr="001F4399" w:rsidRDefault="00CA7841" w:rsidP="00CA7841">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1. Report the available details to his/her immediate supervisor as soon as practicable.</w:t>
      </w:r>
    </w:p>
    <w:p w:rsidR="00CA7841" w:rsidRPr="001F4399" w:rsidRDefault="00CA7841" w:rsidP="00CA7841">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2. Make no statements or comments to those involved other than to exchange identifying information or to give factual information to any investigating officer.</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r w:rsidRPr="002B78FB">
        <w:rPr>
          <w:rFonts w:ascii="Calibri" w:hAnsi="Calibri"/>
          <w:b/>
          <w:sz w:val="22"/>
          <w:szCs w:val="22"/>
        </w:rPr>
        <w:t>08.05 Supervisor’s Responsibility.</w:t>
      </w:r>
      <w:r w:rsidRPr="001F4399">
        <w:rPr>
          <w:rFonts w:ascii="Calibri" w:hAnsi="Calibri"/>
          <w:sz w:val="22"/>
          <w:szCs w:val="22"/>
        </w:rPr>
        <w:t xml:space="preserve"> The immediate supervisor of the involved employee(s) will submit a teletype to line commanders and to the Director as soon as practicable relating the basic incident information. The supervisor will investigate, or cause the incident to be investigated, and be responsible for completion of the HQ-12 report and submission of the report through channels to the division chief.</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r w:rsidRPr="001F4399">
        <w:rPr>
          <w:rFonts w:ascii="Calibri" w:hAnsi="Calibri"/>
          <w:sz w:val="22"/>
          <w:szCs w:val="22"/>
        </w:rPr>
        <w:t>The report should be filled out completely. The section “Employee’s Description of the Incident” should contain a statement from the involved employee(s). If an employee has previously given a written statement to an investigator regarding the incident, as in the case of an employee involved in a shooting, a copy of that statement should be attached in lieu of the employee completing an additional statement. A</w:t>
      </w:r>
      <w:r w:rsidR="00BC4ECF">
        <w:rPr>
          <w:rFonts w:ascii="Calibri" w:hAnsi="Calibri"/>
          <w:sz w:val="22"/>
          <w:szCs w:val="22"/>
        </w:rPr>
        <w:t xml:space="preserve"> </w:t>
      </w:r>
      <w:r w:rsidRPr="001F4399">
        <w:rPr>
          <w:rFonts w:ascii="Calibri" w:hAnsi="Calibri"/>
          <w:sz w:val="22"/>
          <w:szCs w:val="22"/>
        </w:rPr>
        <w:t>notation of “see attached statement” should be made in this section. Any other reports, witness statements, or supplemental information should be included. The reports will be submitted as follows:</w:t>
      </w:r>
    </w:p>
    <w:p w:rsidR="00CA7841" w:rsidRPr="001F4399" w:rsidRDefault="00CA7841" w:rsidP="00CA7841">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1. Original, after review by division chief, to the Office of General Counsel. The Office of General Counsel will maintain Department files on all HQ-12’s submitted to report nonemployee injury or property damage.</w:t>
      </w:r>
    </w:p>
    <w:p w:rsidR="00CA7841" w:rsidRPr="001F4399" w:rsidRDefault="00CA7841" w:rsidP="00CA7841">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lastRenderedPageBreak/>
        <w:t>2. Copy retained by adjutant for review by Regional Safety Committee for incidents that occur in the field. After review by safety committee, adjutant will maintain regional file copy.</w:t>
      </w:r>
    </w:p>
    <w:p w:rsidR="00CA7841" w:rsidRPr="001F4399" w:rsidRDefault="00CA7841" w:rsidP="00CA7841">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3. On incidents that occur at the headquarters complex in Austin the copy will be submitted to the Risk Manager for review by the Headquarters Safety Committee.</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r w:rsidRPr="002B78FB">
        <w:rPr>
          <w:rFonts w:ascii="Calibri" w:hAnsi="Calibri"/>
          <w:b/>
          <w:sz w:val="22"/>
          <w:szCs w:val="22"/>
        </w:rPr>
        <w:t>08.06 Follow-Up Investigations.</w:t>
      </w:r>
      <w:r w:rsidRPr="001F4399">
        <w:rPr>
          <w:rFonts w:ascii="Calibri" w:hAnsi="Calibri"/>
          <w:sz w:val="22"/>
          <w:szCs w:val="22"/>
        </w:rPr>
        <w:t xml:space="preserve"> In any incident resulting in death or serious bodily injury, or in any incident deemed appropriate by the Director or Assistant Director, an investigation may be conducted by Internal Affairs. Investigation by Internal Affairs will be submitted to the Director’s Office, who will forward a copy to the employee’s service commander for his review and recommendations which will then be submitted back through channels to the Director’s Office.</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r w:rsidRPr="002B78FB">
        <w:rPr>
          <w:rFonts w:ascii="Calibri" w:hAnsi="Calibri"/>
          <w:b/>
          <w:sz w:val="22"/>
          <w:szCs w:val="22"/>
        </w:rPr>
        <w:t>08.07 Office of General Counsel.</w:t>
      </w:r>
      <w:r w:rsidRPr="001F4399">
        <w:rPr>
          <w:rFonts w:ascii="Calibri" w:hAnsi="Calibri"/>
          <w:sz w:val="22"/>
          <w:szCs w:val="22"/>
        </w:rPr>
        <w:t xml:space="preserve"> The Office of General Counsel will be responsible for coordinating the Department’s response to any claim for injury or damage. Any Department member who receives contact pertaining to a tort claim or possible tort claim should refer all questions concerning procedure, liability, or payment of the claim to the Office of General Counsel. Any correspondence regarding a claim should be forwarded to the Office of General Counsel promptly. An evaluation of the claim file and relevant law will be performed by the Office of General Counsel on each claim. The Office of General Counsel will review each claim file for</w:t>
      </w:r>
      <w:r w:rsidR="002B78FB">
        <w:rPr>
          <w:rFonts w:ascii="Calibri" w:hAnsi="Calibri"/>
          <w:sz w:val="22"/>
          <w:szCs w:val="22"/>
        </w:rPr>
        <w:t xml:space="preserve"> </w:t>
      </w:r>
      <w:r w:rsidRPr="001F4399">
        <w:rPr>
          <w:rFonts w:ascii="Calibri" w:hAnsi="Calibri"/>
          <w:sz w:val="22"/>
          <w:szCs w:val="22"/>
        </w:rPr>
        <w:t>completeness prior to forwarding the file to the Office of the Attorney General for processing.</w:t>
      </w:r>
    </w:p>
    <w:p w:rsidR="00CA7841" w:rsidRDefault="00CA7841" w:rsidP="00CA7841">
      <w:pPr>
        <w:jc w:val="both"/>
        <w:rPr>
          <w:rFonts w:ascii="Calibri" w:hAnsi="Calibri"/>
          <w:sz w:val="22"/>
          <w:szCs w:val="22"/>
        </w:rPr>
      </w:pPr>
    </w:p>
    <w:p w:rsidR="002B78FB" w:rsidRPr="001F4399" w:rsidRDefault="002B78FB" w:rsidP="00CA7841">
      <w:pPr>
        <w:jc w:val="both"/>
        <w:rPr>
          <w:rFonts w:ascii="Calibri" w:hAnsi="Calibri"/>
          <w:sz w:val="22"/>
          <w:szCs w:val="22"/>
        </w:rPr>
      </w:pPr>
    </w:p>
    <w:p w:rsidR="00CA7841" w:rsidRPr="002B78FB" w:rsidRDefault="00CA7841" w:rsidP="00CA7841">
      <w:pPr>
        <w:jc w:val="both"/>
        <w:rPr>
          <w:rFonts w:ascii="Calibri" w:hAnsi="Calibri"/>
          <w:b/>
          <w:sz w:val="22"/>
          <w:szCs w:val="22"/>
        </w:rPr>
      </w:pPr>
      <w:r w:rsidRPr="002B78FB">
        <w:rPr>
          <w:rFonts w:ascii="Calibri" w:hAnsi="Calibri"/>
          <w:b/>
          <w:sz w:val="22"/>
          <w:szCs w:val="22"/>
        </w:rPr>
        <w:t>08.09.00 WORKERS’ COMPENSATION</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r w:rsidRPr="001F4399">
        <w:rPr>
          <w:rFonts w:ascii="Calibri" w:hAnsi="Calibri"/>
          <w:sz w:val="22"/>
          <w:szCs w:val="22"/>
        </w:rPr>
        <w:t>The Texas Workers’ Compensation Act provides income, medical, and death benefits to employees in Texas for injuries sustained in the course and scope of their employment. The state agency charged with the enforcement of the act is the Texas Workers’ Compensation Commission TWCC. Under the act, most employers carry insurance which pays out benefits for work-related injuries according to the provisions of the act. A special section of the act requires that the State of Texas be self-insured and provides that the Attorney General set up a division in his office to administer the act for state employees. The act mandates that the Director of the Workers’ Compensation Division of the Office of the Attorney General shall act as the insurer in administering the provisions of the act for state employees. State agencies are the employer of record and are entitled to certain rights and have specific responsibilities under the Texas Workers’ Compensation Act. State agencies are also subject to certain administrative penalties that may be assessed for failure to comply with the Texas Workers’ Compensation Act. The Department is required under rules issued by the Office of the Attorney General to cooperate with their agency in providing information necessary for the carrying out of their responsibilities under the act.</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r w:rsidRPr="001F4399">
        <w:rPr>
          <w:rFonts w:ascii="Calibri" w:hAnsi="Calibri"/>
          <w:sz w:val="22"/>
          <w:szCs w:val="22"/>
        </w:rPr>
        <w:t>Any questions regarding a claim for benefits under Workers’ Compensation should be made to the Office of the Attorney General, as the office that administers the payment of all claims for state employees. The Texas Workers’ Compensation Commission can provide employees with information concerning their rights under the act. If an employee is unable to get information from or is having problems with the Office of the Attorney General, the employee may call the Texas Workers’ Compensation Commission and ask to speak with an OMBUDSMAN. Questions concerning the reporting requirements found in the General Manual should be directed to the Health and Safety Section of the Human Resources Bureau.</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r w:rsidRPr="001F4399">
        <w:rPr>
          <w:rFonts w:ascii="Calibri" w:hAnsi="Calibri"/>
          <w:sz w:val="22"/>
          <w:szCs w:val="22"/>
        </w:rPr>
        <w:t xml:space="preserve">An employee must notify the employer of his injury within 30 days after the date of a compensable injury, in order to be eligible for compensation under the act. The employee must also file a claim for benefits with the Texas Workers’ Compensation Commission within one year from the date of the compensable injury. A compensable injury is an injury sustained in the course and scope of employment and for which the employee may receive medical or income benefits as described below. A compensable injury would also include an occupational disease. The employee shall complete form TWCC-41, Employee’s Notice of Injury or Occupational Disease and Claim for Compensation (see Annex #13), and file the report with the Texas Workers’ Compensation Commission within one year after the date of injury or if an </w:t>
      </w:r>
      <w:r w:rsidRPr="001F4399">
        <w:rPr>
          <w:rFonts w:ascii="Calibri" w:hAnsi="Calibri"/>
          <w:sz w:val="22"/>
          <w:szCs w:val="22"/>
        </w:rPr>
        <w:lastRenderedPageBreak/>
        <w:t>occupational disease, within one year after the date the employee knew or should have known that the disease was related to the employment.</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r w:rsidRPr="001F4399">
        <w:rPr>
          <w:rFonts w:ascii="Calibri" w:hAnsi="Calibri"/>
          <w:sz w:val="22"/>
          <w:szCs w:val="22"/>
        </w:rPr>
        <w:t>An employee has a right under the act to dispute the decisions of the Office of the Attorney General concerning a claim. The employee can request a Benefit Review Conference by submitting form TWCC-45, Request for Setting a Benefits Review Conference (see Annex #14), to the Texas Workers’ Compensation Commission’s local field office. Any questions about an employee’s rights concerning a claim should be directed to an OMBUDSMAN with the Texas Workers’ Compensation Commission.</w:t>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r w:rsidRPr="001F4399">
        <w:rPr>
          <w:rFonts w:ascii="Calibri" w:hAnsi="Calibri"/>
          <w:sz w:val="22"/>
          <w:szCs w:val="22"/>
        </w:rPr>
        <w:t xml:space="preserve">09.01 </w:t>
      </w:r>
      <w:r w:rsidRPr="00352CEE">
        <w:rPr>
          <w:rFonts w:ascii="Calibri" w:hAnsi="Calibri"/>
          <w:b/>
          <w:sz w:val="22"/>
          <w:szCs w:val="22"/>
        </w:rPr>
        <w:t>Income Benefits.</w:t>
      </w:r>
      <w:r w:rsidRPr="001F4399">
        <w:rPr>
          <w:rFonts w:ascii="Calibri" w:hAnsi="Calibri"/>
          <w:sz w:val="22"/>
          <w:szCs w:val="22"/>
        </w:rPr>
        <w:t xml:space="preserve"> An employee injured in the course and scope of employment with the Department is entitled to receive income benefits if the injury results in a disability that causes an employee to be unable to perform his/her job for more than one week. The amount of benefits varies depending on the type, duration, or extent of injury and the wage of the employee at the time of injury. Below is a chart that summarizes income benefits under the Workers’ Compensation Act:</w:t>
      </w:r>
    </w:p>
    <w:p w:rsidR="002B78FB" w:rsidRDefault="002B78FB" w:rsidP="002B78FB">
      <w:pPr>
        <w:jc w:val="both"/>
        <w:rPr>
          <w:rFonts w:ascii="Calibri" w:hAnsi="Calibri"/>
          <w:sz w:val="22"/>
          <w:szCs w:val="22"/>
        </w:rPr>
      </w:pPr>
    </w:p>
    <w:p w:rsidR="002B78FB" w:rsidRPr="001F4399" w:rsidRDefault="002B78FB" w:rsidP="0057565B">
      <w:pPr>
        <w:jc w:val="center"/>
        <w:rPr>
          <w:rFonts w:ascii="Calibri" w:hAnsi="Calibri"/>
          <w:sz w:val="22"/>
          <w:szCs w:val="22"/>
        </w:rPr>
      </w:pPr>
      <w:r w:rsidRPr="001F4399">
        <w:rPr>
          <w:rFonts w:ascii="Calibri" w:hAnsi="Calibri"/>
          <w:sz w:val="22"/>
          <w:szCs w:val="22"/>
        </w:rPr>
        <w:t>INCOME BENEFITS SUMMARY</w:t>
      </w:r>
    </w:p>
    <w:p w:rsidR="002B78FB" w:rsidRPr="001F4399" w:rsidRDefault="002B78FB" w:rsidP="00CA7841">
      <w:pPr>
        <w:jc w:val="both"/>
        <w:rPr>
          <w:rFonts w:ascii="Calibri" w:hAnsi="Calibri"/>
          <w:sz w:val="22"/>
          <w:szCs w:val="22"/>
        </w:rPr>
      </w:pPr>
    </w:p>
    <w:p w:rsidR="00595021" w:rsidRDefault="00595021" w:rsidP="00C27D63">
      <w:pPr>
        <w:framePr w:w="3764" w:wrap="auto" w:hAnchor="text" w:x="1170"/>
        <w:jc w:val="both"/>
        <w:rPr>
          <w:rFonts w:ascii="Calibri" w:hAnsi="Calibri"/>
          <w:sz w:val="22"/>
          <w:szCs w:val="22"/>
          <w:highlight w:val="yellow"/>
        </w:rPr>
        <w:sectPr w:rsidR="00595021" w:rsidSect="00553F21">
          <w:footerReference w:type="default" r:id="rId8"/>
          <w:type w:val="continuous"/>
          <w:pgSz w:w="12240" w:h="15840"/>
          <w:pgMar w:top="720" w:right="720" w:bottom="720" w:left="720" w:header="720" w:footer="720" w:gutter="0"/>
          <w:cols w:space="720"/>
          <w:docGrid w:linePitch="326"/>
        </w:sectPr>
      </w:pPr>
    </w:p>
    <w:p w:rsidR="00595021" w:rsidRDefault="006B1C86" w:rsidP="00595021">
      <w:pPr>
        <w:jc w:val="center"/>
        <w:rPr>
          <w:rFonts w:ascii="Calibri" w:hAnsi="Calibri"/>
          <w:sz w:val="22"/>
          <w:szCs w:val="22"/>
          <w:highlight w:val="yellow"/>
        </w:rPr>
        <w:sectPr w:rsidR="00595021" w:rsidSect="00387134">
          <w:type w:val="continuous"/>
          <w:pgSz w:w="12240" w:h="15840"/>
          <w:pgMar w:top="720" w:right="720" w:bottom="720" w:left="720" w:header="720" w:footer="720" w:gutter="0"/>
          <w:cols w:space="720"/>
        </w:sectPr>
      </w:pPr>
      <w:r>
        <w:rPr>
          <w:rFonts w:ascii="Calibri" w:hAnsi="Calibri"/>
          <w:noProof/>
          <w:sz w:val="22"/>
          <w:szCs w:val="22"/>
        </w:rPr>
        <w:drawing>
          <wp:inline distT="0" distB="0" distL="0" distR="0" wp14:anchorId="7577591C" wp14:editId="7EA272D7">
            <wp:extent cx="5915660" cy="5367020"/>
            <wp:effectExtent l="0" t="0" r="8890" b="5080"/>
            <wp:docPr id="1" name="Picture 2" title="Income Benefits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l="980" t="9149" r="5882" b="28317"/>
                    <a:stretch>
                      <a:fillRect/>
                    </a:stretch>
                  </pic:blipFill>
                  <pic:spPr bwMode="auto">
                    <a:xfrm>
                      <a:off x="0" y="0"/>
                      <a:ext cx="5915660" cy="5367020"/>
                    </a:xfrm>
                    <a:prstGeom prst="rect">
                      <a:avLst/>
                    </a:prstGeom>
                    <a:noFill/>
                    <a:ln w="9525">
                      <a:noFill/>
                      <a:miter lim="800000"/>
                      <a:headEnd/>
                      <a:tailEnd/>
                    </a:ln>
                  </pic:spPr>
                </pic:pic>
              </a:graphicData>
            </a:graphic>
          </wp:inline>
        </w:drawing>
      </w:r>
    </w:p>
    <w:p w:rsidR="00CA7841" w:rsidRPr="001F4399" w:rsidRDefault="00CA7841" w:rsidP="00CA7841">
      <w:pPr>
        <w:jc w:val="both"/>
        <w:rPr>
          <w:rFonts w:ascii="Calibri" w:hAnsi="Calibri"/>
          <w:sz w:val="22"/>
          <w:szCs w:val="22"/>
        </w:rPr>
      </w:pPr>
    </w:p>
    <w:p w:rsidR="00CA7841" w:rsidRPr="001F4399" w:rsidRDefault="00CA7841" w:rsidP="00CA7841">
      <w:pPr>
        <w:jc w:val="both"/>
        <w:rPr>
          <w:rFonts w:ascii="Calibri" w:hAnsi="Calibri"/>
          <w:sz w:val="22"/>
          <w:szCs w:val="22"/>
        </w:rPr>
      </w:pPr>
      <w:r w:rsidRPr="002B78FB">
        <w:rPr>
          <w:rFonts w:ascii="Calibri" w:hAnsi="Calibri"/>
          <w:b/>
          <w:sz w:val="22"/>
          <w:szCs w:val="22"/>
        </w:rPr>
        <w:t>09.02 Medical Benefits.</w:t>
      </w:r>
      <w:r w:rsidRPr="001F4399">
        <w:rPr>
          <w:rFonts w:ascii="Calibri" w:hAnsi="Calibri"/>
          <w:sz w:val="22"/>
          <w:szCs w:val="22"/>
        </w:rPr>
        <w:t xml:space="preserve"> An employee is entitled to payment for all health care arising out of an injury covered under the Workers’ Compensation Act that is reasonably required to:</w:t>
      </w:r>
    </w:p>
    <w:p w:rsidR="00CA7841" w:rsidRPr="001F4399" w:rsidRDefault="00CA7841" w:rsidP="00CA7841">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1. Cure or relieve the effects from the injury;</w:t>
      </w:r>
    </w:p>
    <w:p w:rsidR="00CA7841" w:rsidRPr="001F4399" w:rsidRDefault="00CA7841" w:rsidP="00CA7841">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2. Promote recovery from the injury; or</w:t>
      </w:r>
    </w:p>
    <w:p w:rsidR="00CA7841" w:rsidRPr="001F4399" w:rsidRDefault="00CA7841" w:rsidP="00CA7841">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3. Enhance the ability of the employee to return to or retain employment after the injury.</w:t>
      </w:r>
    </w:p>
    <w:p w:rsidR="00CA7841" w:rsidRPr="001F4399" w:rsidRDefault="00CA7841" w:rsidP="00CA7841">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All medical treatment must be approved or recommended by the employee’s treating doctor, except in emergencies.</w:t>
      </w:r>
    </w:p>
    <w:p w:rsidR="00CA7841" w:rsidRPr="001F4399" w:rsidRDefault="00CA7841" w:rsidP="00CA7841">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 xml:space="preserve">1. </w:t>
      </w:r>
      <w:r w:rsidRPr="00352CEE">
        <w:rPr>
          <w:rFonts w:ascii="Calibri" w:hAnsi="Calibri"/>
          <w:b/>
          <w:sz w:val="22"/>
          <w:szCs w:val="22"/>
        </w:rPr>
        <w:t>Treating Doctor.</w:t>
      </w:r>
      <w:r w:rsidRPr="001F4399">
        <w:rPr>
          <w:rFonts w:ascii="Calibri" w:hAnsi="Calibri"/>
          <w:sz w:val="22"/>
          <w:szCs w:val="22"/>
        </w:rPr>
        <w:t xml:space="preserve"> The employee may make a choice of</w:t>
      </w:r>
      <w:r w:rsidR="00352CEE">
        <w:rPr>
          <w:rFonts w:ascii="Calibri" w:hAnsi="Calibri"/>
          <w:sz w:val="22"/>
          <w:szCs w:val="22"/>
        </w:rPr>
        <w:t xml:space="preserve"> </w:t>
      </w:r>
      <w:r w:rsidRPr="001F4399">
        <w:rPr>
          <w:rFonts w:ascii="Calibri" w:hAnsi="Calibri"/>
          <w:sz w:val="22"/>
          <w:szCs w:val="22"/>
        </w:rPr>
        <w:t>the doctor who will be responsible for treatment. After the employee’s initial choice of doctor, the employee may only change the treating doctor with the permission of the Commission. The request for authority to change the treating doctor should be submitted on form TWCC-53, Request to Change Doctor (see Annex #17), and should include the reasons for the change. (If a medical necessity exists, a request can be made by telephone.)</w:t>
      </w:r>
    </w:p>
    <w:p w:rsidR="00CA7841" w:rsidRPr="001F4399" w:rsidRDefault="00CA7841" w:rsidP="00CA7841">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The following do not constitute a change in the employee’s treating doctor:</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a. Treatment by another doctor during a medical emergency;</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b. Referral by the treating doctor;</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c. Services ancillary to surgery;</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d. A change necessitated by the doctor’s unavailability to provide medical care;</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e. A change of doctor necessitated by a change in residence of the employee; or</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f. A second opinion on the appropriateness of the diagnosis or treatment.</w:t>
      </w:r>
    </w:p>
    <w:p w:rsidR="00CA7841" w:rsidRPr="001F4399" w:rsidRDefault="00CA7841" w:rsidP="00CA7841">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 xml:space="preserve">2. </w:t>
      </w:r>
      <w:r w:rsidRPr="00352CEE">
        <w:rPr>
          <w:rFonts w:ascii="Calibri" w:hAnsi="Calibri"/>
          <w:b/>
          <w:sz w:val="22"/>
          <w:szCs w:val="22"/>
        </w:rPr>
        <w:t>Preauthorization of Medical Treatment.</w:t>
      </w:r>
      <w:r w:rsidRPr="001F4399">
        <w:rPr>
          <w:rFonts w:ascii="Calibri" w:hAnsi="Calibri"/>
          <w:sz w:val="22"/>
          <w:szCs w:val="22"/>
        </w:rPr>
        <w:t xml:space="preserve"> Some medical treatment requires preapproval by the Attorney General’s Office (except in emergencies). The health care treatments and services requiring preauthorization are:</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a. All nonemergency hospitalizations, ambulatory surgical center care, and transfer between facilities;</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b. Psychiatric or psychological therapy or testing except as part of work hardening;</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c. All external and implantable bone growth stimulators;</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d. All chemonucleolysis, facet, or trigger point injections;</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e. All nonemergency myelograms, discograms, or surface electromyograms;</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f. Unless otherwise specified, repeat individual diagnostic study, with fee established in the current Medical Fee Guideline of greater than $350 or DOP (documentation of procedure). (Diagnostic study is defined as any test used to help establish or exclude the presence of disease/injury in symptomatic persons; the test can help determine a diagnosis, screen for specific diseases/injury, guide the management of an established disease/injury, and help formulate a prognosis.)</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g. Video fluoroscopy;</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lastRenderedPageBreak/>
        <w:t>h. Radiation therapy or chemotherapy;</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i. Biofeedback except as a part of work hardening;</w:t>
      </w:r>
    </w:p>
    <w:p w:rsidR="00CA7841" w:rsidRPr="001F4399" w:rsidRDefault="00CA7841" w:rsidP="00CA7841">
      <w:pPr>
        <w:jc w:val="both"/>
        <w:rPr>
          <w:rFonts w:ascii="Calibri" w:hAnsi="Calibri"/>
          <w:sz w:val="22"/>
          <w:szCs w:val="22"/>
        </w:rPr>
      </w:pPr>
    </w:p>
    <w:p w:rsidR="00CA7841" w:rsidRDefault="00CA7841" w:rsidP="00352CEE">
      <w:pPr>
        <w:ind w:left="720" w:firstLine="720"/>
        <w:jc w:val="both"/>
        <w:rPr>
          <w:rFonts w:ascii="Calibri" w:hAnsi="Calibri"/>
          <w:sz w:val="22"/>
          <w:szCs w:val="22"/>
        </w:rPr>
      </w:pPr>
      <w:r w:rsidRPr="001F4399">
        <w:rPr>
          <w:rFonts w:ascii="Calibri" w:hAnsi="Calibri"/>
          <w:sz w:val="22"/>
          <w:szCs w:val="22"/>
        </w:rPr>
        <w:t>j. Physical therapy or occupational therapy beyond eight weeks of treatment;</w:t>
      </w:r>
    </w:p>
    <w:p w:rsidR="00352CEE" w:rsidRPr="001F4399" w:rsidRDefault="00352CEE" w:rsidP="00352CEE">
      <w:pPr>
        <w:ind w:left="720" w:firstLine="720"/>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k. Work hardening, in excess of six weeks limited to a one-time two-week extension;</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l. Work conditioning, in excess of four weeks limited to a one-time two-week extension.</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m. All durable medical equipment in excess of $500 per item and all TENS units;</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n. Nursing home, convalescent, residential, and all home health care services and treatments;</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o. Pain clinics, chemical dependency clinics, or weight loss clinics; and</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p. All nonemergency dental service, including reconstructive dental care or dental appliances.</w:t>
      </w:r>
    </w:p>
    <w:p w:rsidR="00CA7841" w:rsidRPr="001F4399" w:rsidRDefault="00CA7841" w:rsidP="00CA7841">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 xml:space="preserve">3. </w:t>
      </w:r>
      <w:r w:rsidRPr="00352CEE">
        <w:rPr>
          <w:rFonts w:ascii="Calibri" w:hAnsi="Calibri"/>
          <w:b/>
          <w:sz w:val="22"/>
          <w:szCs w:val="22"/>
        </w:rPr>
        <w:t>Failure to Follow Rules.</w:t>
      </w:r>
      <w:r w:rsidRPr="001F4399">
        <w:rPr>
          <w:rFonts w:ascii="Calibri" w:hAnsi="Calibri"/>
          <w:sz w:val="22"/>
          <w:szCs w:val="22"/>
        </w:rPr>
        <w:t xml:space="preserve"> If the rules on preapproval of a change in the treating doctor or the preauthorization of the above treatments and services are not followed, it may result in the refusal of payment for the medical services performed in violation of the rules. Normally the medical care provider makes the request for preauthorization. In order to assist in maintaining compliance with the rules, an employee may want to inquire whether a doctor takes workers’ compensation claims prior to selecting that doctor as the treating doctor for the employee’s injury.</w:t>
      </w:r>
    </w:p>
    <w:p w:rsidR="00CA7841" w:rsidRDefault="00CA7841" w:rsidP="00CA7841">
      <w:pPr>
        <w:jc w:val="both"/>
        <w:rPr>
          <w:rFonts w:ascii="Calibri" w:hAnsi="Calibri"/>
          <w:sz w:val="22"/>
          <w:szCs w:val="22"/>
        </w:rPr>
      </w:pPr>
    </w:p>
    <w:p w:rsidR="002B78FB" w:rsidRPr="001F4399" w:rsidRDefault="002B78FB" w:rsidP="00CA7841">
      <w:pPr>
        <w:jc w:val="both"/>
        <w:rPr>
          <w:rFonts w:ascii="Calibri" w:hAnsi="Calibri"/>
          <w:sz w:val="22"/>
          <w:szCs w:val="22"/>
        </w:rPr>
      </w:pPr>
    </w:p>
    <w:p w:rsidR="00CA7841" w:rsidRPr="002B78FB" w:rsidRDefault="00CA7841" w:rsidP="00CA7841">
      <w:pPr>
        <w:jc w:val="both"/>
        <w:rPr>
          <w:rFonts w:ascii="Calibri" w:hAnsi="Calibri"/>
          <w:b/>
          <w:sz w:val="22"/>
          <w:szCs w:val="22"/>
        </w:rPr>
      </w:pPr>
      <w:r w:rsidRPr="002B78FB">
        <w:rPr>
          <w:rFonts w:ascii="Calibri" w:hAnsi="Calibri"/>
          <w:b/>
          <w:sz w:val="22"/>
          <w:szCs w:val="22"/>
        </w:rPr>
        <w:t>08.10.00 WORK-RELATED EXPOSURE TO INFECTIOUS DISEASE</w:t>
      </w:r>
    </w:p>
    <w:p w:rsidR="00CA7841" w:rsidRPr="002B78FB" w:rsidRDefault="00CA7841" w:rsidP="00CA7841">
      <w:pPr>
        <w:jc w:val="both"/>
        <w:rPr>
          <w:rFonts w:ascii="Calibri" w:hAnsi="Calibri"/>
          <w:b/>
          <w:sz w:val="22"/>
          <w:szCs w:val="22"/>
        </w:rPr>
      </w:pPr>
    </w:p>
    <w:p w:rsidR="00CA7841" w:rsidRPr="001F4399" w:rsidRDefault="00CA7841" w:rsidP="00CA7841">
      <w:pPr>
        <w:jc w:val="both"/>
        <w:rPr>
          <w:rFonts w:ascii="Calibri" w:hAnsi="Calibri"/>
          <w:sz w:val="22"/>
          <w:szCs w:val="22"/>
        </w:rPr>
      </w:pPr>
      <w:r w:rsidRPr="002B78FB">
        <w:rPr>
          <w:rFonts w:ascii="Calibri" w:hAnsi="Calibri"/>
          <w:b/>
          <w:sz w:val="22"/>
          <w:szCs w:val="22"/>
        </w:rPr>
        <w:t xml:space="preserve">10.01 Employees Exposed to Communicable Diseases. </w:t>
      </w:r>
      <w:r w:rsidRPr="001F4399">
        <w:rPr>
          <w:rFonts w:ascii="Calibri" w:hAnsi="Calibri"/>
          <w:sz w:val="22"/>
          <w:szCs w:val="22"/>
        </w:rPr>
        <w:t>Because the Department recognizes that apprehension and controversy exist regarding infectious diseases such as AIDS and Hepatitis B, the following guidelines and precautions have been developed to assist in minimizing the exposure to and contagion from these diseases.</w:t>
      </w:r>
    </w:p>
    <w:p w:rsidR="00CA7841" w:rsidRPr="001F4399" w:rsidRDefault="00CA7841" w:rsidP="00CA7841">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 xml:space="preserve">1. </w:t>
      </w:r>
      <w:r w:rsidRPr="00352CEE">
        <w:rPr>
          <w:rFonts w:ascii="Calibri" w:hAnsi="Calibri"/>
          <w:b/>
          <w:sz w:val="22"/>
          <w:szCs w:val="22"/>
        </w:rPr>
        <w:t>Guidelines for Suspected Work-Related Exposures</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 xml:space="preserve">a. </w:t>
      </w:r>
      <w:r w:rsidRPr="00352CEE">
        <w:rPr>
          <w:rFonts w:ascii="Calibri" w:hAnsi="Calibri"/>
          <w:b/>
          <w:sz w:val="22"/>
          <w:szCs w:val="22"/>
        </w:rPr>
        <w:t>Puncture or Open Wound Exposure.</w:t>
      </w:r>
      <w:r w:rsidRPr="001F4399">
        <w:rPr>
          <w:rFonts w:ascii="Calibri" w:hAnsi="Calibri"/>
          <w:sz w:val="22"/>
          <w:szCs w:val="22"/>
        </w:rPr>
        <w:t xml:space="preserve"> An employee who sustains a possible percutaneous through the skin exposure via contact with a needle, knife, or other sharp object or has an open wound exposed to suspected infectious material should: 1) encourage the wound to bleed by application of pressure, 2) wash the area thoroughly with soap and water, and 3) seek medical attention if necessary.</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 xml:space="preserve">b. </w:t>
      </w:r>
      <w:r w:rsidRPr="00352CEE">
        <w:rPr>
          <w:rFonts w:ascii="Calibri" w:hAnsi="Calibri"/>
          <w:b/>
          <w:sz w:val="22"/>
          <w:szCs w:val="22"/>
        </w:rPr>
        <w:t>Mucous Membrane Exposure.</w:t>
      </w:r>
      <w:r w:rsidRPr="001F4399">
        <w:rPr>
          <w:rFonts w:ascii="Calibri" w:hAnsi="Calibri"/>
          <w:sz w:val="22"/>
          <w:szCs w:val="22"/>
        </w:rPr>
        <w:t xml:space="preserve"> Disease may also be contacted through exposure of mucous membrane (eyes, mouth, or nose) to infection. If this occurs, rinse the area thoroughly.</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c. Report the incident to your first-line supervisor and consider completing and submitting to the Health and Safety Section form (LS-12), Notification of Exposure to Infectious Disease (see Annex #9).</w:t>
      </w:r>
    </w:p>
    <w:p w:rsidR="00CA7841" w:rsidRPr="001F4399" w:rsidRDefault="00CA7841" w:rsidP="00CA7841">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 xml:space="preserve">2. </w:t>
      </w:r>
      <w:r w:rsidRPr="00352CEE">
        <w:rPr>
          <w:rFonts w:ascii="Calibri" w:hAnsi="Calibri"/>
          <w:b/>
          <w:sz w:val="22"/>
          <w:szCs w:val="22"/>
        </w:rPr>
        <w:t>General Infection Control Guidelines.</w:t>
      </w:r>
      <w:r w:rsidRPr="001F4399">
        <w:rPr>
          <w:rFonts w:ascii="Calibri" w:hAnsi="Calibri"/>
          <w:sz w:val="22"/>
          <w:szCs w:val="22"/>
        </w:rPr>
        <w:t xml:space="preserve"> All personnel who are in regular contact with the public should consider the possibility that anyone with whom they come in contact may be a carrier of AIDS, Hepatitis B, or other infectious disease. In addition, any employee who comes in contact with an incarcerated or recently released TDCJ inmate should also consider that the individual might be infected with AIDS or Hepatitis B. Therefore, to avoid infection through the bodily fluids of another, the precautions specified below should be enforced routinely, regardless of whether the persons involved are known to be infected with a contagious disease.</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lastRenderedPageBreak/>
        <w:t>a. All wet or dry blood and body fluids should be considered infectious.</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b. Because good personal hygiene is the best protection against infectious diseases, hands should be frequently washed with soap and water. Hands and skin that become accidentally contaminated with blood or body fluids should be thoroughly washed immediately.</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c. While on duty, keep all wounds carefully protected with a bandage which provides complete and impermeable coverage. A soiled bandage should be changed.</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d. Disposable latex gloves should be worn when handling blood, body fluids, or any object exposed to contamination; gloves should be disposed of after each use. Additional protective equipment including gowns, masks, and eye protection should be utilized during the performance of procedures which may involve extensive exposure to potentially infectious blood or body fluids. This includes the handling and transportation of bodies and laboratory specimens and the conducting of postmortem examinations.</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e. Contaminated surfaces and objects should be cleaned using household bleach or chemical germicides that are approved for use as “hospital disinfectants” and are tuberculocidal.</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f. Constantly be alert for sharp objects. When handling hypodermic needles, knives, razors, broken glass, nails, broken metal, or any other sharp object, use the utmost care to prevent a cut or puncture of the skin. All such objects should be placed in puncture-resistant containers.</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g. Spill kits will be placed in strategic locations at headquarters and at all regional, district, and area offices at a minimum. Spill kits should also be placed in offices where Department personnel are in contact with the general public. These spill kits shall contain 4 rags; 2 pairs of gloves; 15 paper towels; 1 red plastic contamination bag; 1 bottle of disinfectant (Super Wex-Cel solution or its equivalent); and 1 large, clear plastic bag. Service commanders will purchase and distribute the kits and see that they are properly maintained to ensure reliability.</w:t>
      </w:r>
    </w:p>
    <w:p w:rsidR="00CA7841" w:rsidRPr="001F4399" w:rsidRDefault="00CA7841" w:rsidP="00CA7841">
      <w:pPr>
        <w:jc w:val="both"/>
        <w:rPr>
          <w:rFonts w:ascii="Calibri" w:hAnsi="Calibri"/>
          <w:sz w:val="22"/>
          <w:szCs w:val="22"/>
        </w:rPr>
      </w:pPr>
    </w:p>
    <w:p w:rsidR="00CA7841" w:rsidRPr="00352CEE" w:rsidRDefault="00CA7841" w:rsidP="00352CEE">
      <w:pPr>
        <w:ind w:firstLine="720"/>
        <w:jc w:val="both"/>
        <w:rPr>
          <w:rFonts w:ascii="Calibri" w:hAnsi="Calibri"/>
          <w:b/>
          <w:sz w:val="22"/>
          <w:szCs w:val="22"/>
        </w:rPr>
      </w:pPr>
      <w:r w:rsidRPr="001F4399">
        <w:rPr>
          <w:rFonts w:ascii="Calibri" w:hAnsi="Calibri"/>
          <w:sz w:val="22"/>
          <w:szCs w:val="22"/>
        </w:rPr>
        <w:t xml:space="preserve">3. </w:t>
      </w:r>
      <w:r w:rsidRPr="00352CEE">
        <w:rPr>
          <w:rFonts w:ascii="Calibri" w:hAnsi="Calibri"/>
          <w:b/>
          <w:sz w:val="22"/>
          <w:szCs w:val="22"/>
        </w:rPr>
        <w:t>Guidelines for Field Law Enforcement and Crime Scene Personnel</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a. Special masks are to be used when administering car diopulmonary resuscitation (CPR). It is the officer’s responsibility to see that the mask is disinfected after each use or thrown away. Masks are available through General Stores.</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b. Precautionary measures should always be exercised to avoid being bitten or assaulted during arrests.</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c. During searches, hands should not be placed in areas where one is unable to see such as underneath seats or inside hidden compartments.</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d. When searching a suspect, a cautionary pat search should be conducted first. If possible, the suspect should be directed to empty his</w:t>
      </w:r>
      <w:r w:rsidR="002B78FB">
        <w:rPr>
          <w:rFonts w:ascii="Calibri" w:hAnsi="Calibri"/>
          <w:sz w:val="22"/>
          <w:szCs w:val="22"/>
        </w:rPr>
        <w:t>/</w:t>
      </w:r>
      <w:r w:rsidRPr="001F4399">
        <w:rPr>
          <w:rFonts w:ascii="Calibri" w:hAnsi="Calibri"/>
          <w:sz w:val="22"/>
          <w:szCs w:val="22"/>
        </w:rPr>
        <w:t>her pockets and socks.</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e. Appropriate personal protective equipment including gloves, coverall gowns, face masks, and footwear protectors should be used when conducting crime scene searches when appropriate.</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f. Blood and body fluid stained clothing and objects must be air dried, placed in paper (NOT PLASTIC) bags, and labeled properly. If evidence is collected from a possibly infected person, the package should be labeled “Caution:  Possibly Infectious Material.”</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lastRenderedPageBreak/>
        <w:t>g. Any contaminated reports, labels, or evidence tags should be destroyed after the information has been copied on clean forms.</w:t>
      </w:r>
    </w:p>
    <w:p w:rsidR="00CA7841" w:rsidRPr="001F4399" w:rsidRDefault="00CA7841" w:rsidP="00CA7841">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h. Latex gloves, surgical masks, and protective eye wear should be used when collecting or handling liquid blood, body fluids, dried blood, blood contaminated evidence, or deceased bodies.</w:t>
      </w:r>
    </w:p>
    <w:p w:rsidR="00CA7841" w:rsidRPr="001F4399" w:rsidRDefault="00CA7841" w:rsidP="00CA7841">
      <w:pPr>
        <w:jc w:val="both"/>
        <w:rPr>
          <w:rFonts w:ascii="Calibri" w:hAnsi="Calibri"/>
          <w:sz w:val="22"/>
          <w:szCs w:val="22"/>
        </w:rPr>
      </w:pPr>
    </w:p>
    <w:p w:rsidR="00CA7841" w:rsidRPr="001F4399" w:rsidRDefault="002B78FB" w:rsidP="00352CEE">
      <w:pPr>
        <w:ind w:left="720" w:firstLine="720"/>
        <w:jc w:val="both"/>
        <w:rPr>
          <w:rFonts w:ascii="Calibri" w:hAnsi="Calibri"/>
          <w:sz w:val="22"/>
          <w:szCs w:val="22"/>
        </w:rPr>
      </w:pPr>
      <w:r>
        <w:rPr>
          <w:rFonts w:ascii="Calibri" w:hAnsi="Calibri"/>
          <w:sz w:val="22"/>
          <w:szCs w:val="22"/>
        </w:rPr>
        <w:t xml:space="preserve">i. </w:t>
      </w:r>
      <w:r w:rsidR="00CA7841" w:rsidRPr="001F4399">
        <w:rPr>
          <w:rFonts w:ascii="Calibri" w:hAnsi="Calibri"/>
          <w:sz w:val="22"/>
          <w:szCs w:val="22"/>
        </w:rPr>
        <w:t>Latex gloves, eye-coverage, surgical masks, and a gown should be worn when attending an autopsy.</w:t>
      </w:r>
    </w:p>
    <w:p w:rsidR="002B78FB" w:rsidRDefault="002B78FB" w:rsidP="00CA7841">
      <w:pPr>
        <w:ind w:left="360"/>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j. If possible, use only disposable items at a crime scene when infectious blood is present. All nondisposable items must be decontaminated after each use.</w:t>
      </w:r>
    </w:p>
    <w:p w:rsidR="00CA7841" w:rsidRPr="001F4399" w:rsidRDefault="00CA7841" w:rsidP="002B78FB">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k. Spill kits, as previously described, will be placed in all THP and DLD marked units, and all Ranger and CLE sergeant units. The placement of kits in all other Department vehicles is desirable but not mandatory.</w:t>
      </w:r>
    </w:p>
    <w:p w:rsidR="00CA7841" w:rsidRPr="001F4399" w:rsidRDefault="00CA7841" w:rsidP="002B78FB">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 xml:space="preserve">4. </w:t>
      </w:r>
      <w:r w:rsidRPr="00352CEE">
        <w:rPr>
          <w:rFonts w:ascii="Calibri" w:hAnsi="Calibri"/>
          <w:b/>
          <w:sz w:val="22"/>
          <w:szCs w:val="22"/>
        </w:rPr>
        <w:t>Crime Laboratory Guidelines</w:t>
      </w:r>
    </w:p>
    <w:p w:rsidR="00CA7841" w:rsidRPr="001F4399" w:rsidRDefault="00CA7841" w:rsidP="002B78FB">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a. Food and beverages are prohibited in workbench areas.</w:t>
      </w:r>
    </w:p>
    <w:p w:rsidR="002B78FB" w:rsidRDefault="002B78FB" w:rsidP="002B78FB">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b. Evidence should only be handled in work areas. Laboratory tests should not be performed in office areas.</w:t>
      </w:r>
    </w:p>
    <w:p w:rsidR="00CA7841" w:rsidRPr="001F4399" w:rsidRDefault="00CA7841" w:rsidP="002B78FB">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c. Access to work areas should be restricted when hazardous evidence is being analyzed. When handling hazardous evidence, the analyst should avoid making or receiving phone calls.</w:t>
      </w:r>
    </w:p>
    <w:p w:rsidR="00CA7841" w:rsidRPr="001F4399" w:rsidRDefault="00CA7841" w:rsidP="002B78FB">
      <w:pPr>
        <w:jc w:val="both"/>
        <w:rPr>
          <w:rFonts w:ascii="Calibri" w:hAnsi="Calibri"/>
          <w:sz w:val="22"/>
          <w:szCs w:val="22"/>
        </w:rPr>
      </w:pPr>
    </w:p>
    <w:p w:rsidR="00CA7841" w:rsidRPr="001F4399" w:rsidRDefault="00CA7841" w:rsidP="00352CEE">
      <w:pPr>
        <w:ind w:left="720" w:firstLine="720"/>
        <w:jc w:val="both"/>
        <w:rPr>
          <w:rFonts w:ascii="Calibri" w:hAnsi="Calibri"/>
          <w:sz w:val="22"/>
          <w:szCs w:val="22"/>
        </w:rPr>
      </w:pPr>
      <w:r w:rsidRPr="001F4399">
        <w:rPr>
          <w:rFonts w:ascii="Calibri" w:hAnsi="Calibri"/>
          <w:sz w:val="22"/>
          <w:szCs w:val="22"/>
        </w:rPr>
        <w:t>d. Possibly infectious biological evidence transported to court should be packaged and handled in such a manner as to minimize risks to witnesses, court officials, juries, and others present in the courtroom. Prosecutors and judges, if possible, should be informed of the risks before evidence is introduced or handled in the courtroom.</w:t>
      </w:r>
    </w:p>
    <w:p w:rsidR="00CA7841" w:rsidRPr="001F4399" w:rsidRDefault="00CA7841" w:rsidP="002B78FB">
      <w:pPr>
        <w:jc w:val="both"/>
        <w:rPr>
          <w:rFonts w:ascii="Calibri" w:hAnsi="Calibri"/>
          <w:sz w:val="22"/>
          <w:szCs w:val="22"/>
        </w:rPr>
      </w:pPr>
    </w:p>
    <w:p w:rsidR="00CA7841" w:rsidRPr="002B78FB" w:rsidRDefault="00CA7841" w:rsidP="002B78FB">
      <w:pPr>
        <w:jc w:val="both"/>
        <w:rPr>
          <w:rFonts w:ascii="Calibri" w:hAnsi="Calibri"/>
          <w:b/>
          <w:sz w:val="22"/>
          <w:szCs w:val="22"/>
        </w:rPr>
      </w:pPr>
      <w:r w:rsidRPr="002B78FB">
        <w:rPr>
          <w:rFonts w:ascii="Calibri" w:hAnsi="Calibri"/>
          <w:b/>
          <w:sz w:val="22"/>
          <w:szCs w:val="22"/>
        </w:rPr>
        <w:t>10.02 Peace Officers Exposed Through Contact with Persons Requiring Hospitalization</w:t>
      </w:r>
    </w:p>
    <w:p w:rsidR="00CA7841" w:rsidRPr="001F4399" w:rsidRDefault="00CA7841" w:rsidP="002B78FB">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 xml:space="preserve">1. </w:t>
      </w:r>
      <w:r w:rsidRPr="00352CEE">
        <w:rPr>
          <w:rFonts w:ascii="Calibri" w:hAnsi="Calibri"/>
          <w:b/>
          <w:sz w:val="22"/>
          <w:szCs w:val="22"/>
        </w:rPr>
        <w:t>Report of Contact to Hospital.</w:t>
      </w:r>
      <w:r w:rsidRPr="001F4399">
        <w:rPr>
          <w:rFonts w:ascii="Calibri" w:hAnsi="Calibri"/>
          <w:sz w:val="22"/>
          <w:szCs w:val="22"/>
        </w:rPr>
        <w:t xml:space="preserve"> It is the responsibility of the peace officer to notify the receiving hospital if he/she has been potentially exposed to the blood and/or body fluids of a patient carrying a communicable disease. A form entitled “Report of Possible Exposure of Transporter” shall be completed and submitted to the receiving hospital. The form will be made available to the peace officer upon arrival at the hospital, usually from the admitting room. The peace officer shall not contact the receiving hospital regarding the diagnosis of the communicable disease of the hospitalized individual. This would not preclude the peace officer from obtaining information necessary to a traffic or criminal investigation (examples: injury code, blood alcohol level, etc.).</w:t>
      </w:r>
    </w:p>
    <w:p w:rsidR="00CA7841" w:rsidRPr="001F4399" w:rsidRDefault="00CA7841" w:rsidP="002B78FB">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 xml:space="preserve">2. </w:t>
      </w:r>
      <w:r w:rsidRPr="00352CEE">
        <w:rPr>
          <w:rFonts w:ascii="Calibri" w:hAnsi="Calibri"/>
          <w:b/>
          <w:sz w:val="22"/>
          <w:szCs w:val="22"/>
        </w:rPr>
        <w:t>Hospital and Health Authority Responsibilities.</w:t>
      </w:r>
      <w:r w:rsidRPr="001F4399">
        <w:rPr>
          <w:rFonts w:ascii="Calibri" w:hAnsi="Calibri"/>
          <w:sz w:val="22"/>
          <w:szCs w:val="22"/>
        </w:rPr>
        <w:t xml:space="preserve"> It is the responsibility of the receiving hospital to notify the health authority when a transporter has been unknowingly exposed to a patient with a reportable disease. The health authority, in turn, must notify the director of the employing agency.</w:t>
      </w:r>
    </w:p>
    <w:p w:rsidR="00CA7841" w:rsidRPr="001F4399" w:rsidRDefault="00CA7841" w:rsidP="002B78FB">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 xml:space="preserve">3. </w:t>
      </w:r>
      <w:r w:rsidRPr="00352CEE">
        <w:rPr>
          <w:rFonts w:ascii="Calibri" w:hAnsi="Calibri"/>
          <w:b/>
          <w:sz w:val="22"/>
          <w:szCs w:val="22"/>
        </w:rPr>
        <w:t>Department Responsibilities.</w:t>
      </w:r>
      <w:r w:rsidRPr="001F4399">
        <w:rPr>
          <w:rFonts w:ascii="Calibri" w:hAnsi="Calibri"/>
          <w:sz w:val="22"/>
          <w:szCs w:val="22"/>
        </w:rPr>
        <w:t xml:space="preserve"> The Department shall then provide the employee with the name and phone number of the health authority staff member, who will further advise the employee about medical treatment.</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333502">
        <w:rPr>
          <w:rFonts w:ascii="Calibri" w:hAnsi="Calibri"/>
          <w:b/>
          <w:sz w:val="22"/>
          <w:szCs w:val="22"/>
        </w:rPr>
        <w:t>10.03 AIDS Education.</w:t>
      </w:r>
      <w:r w:rsidRPr="001F4399">
        <w:rPr>
          <w:rFonts w:ascii="Calibri" w:hAnsi="Calibri"/>
          <w:sz w:val="22"/>
          <w:szCs w:val="22"/>
        </w:rPr>
        <w:t xml:space="preserve"> Education is the cornerstone of efforts to prevent transmission of AIDS. In order to keep Department personnel informed all employees will receive a pamphlet concerning AIDS and the workplace on a yearly basis. The pamphlet will be distributed in the employee’s pay envelope. All new employees will receive the pamphlet on their first day of employment. Headquarters Personnel Bureau and the regional adjutants will ensure the pamphlet is </w:t>
      </w:r>
      <w:r w:rsidRPr="001F4399">
        <w:rPr>
          <w:rFonts w:ascii="Calibri" w:hAnsi="Calibri"/>
          <w:sz w:val="22"/>
          <w:szCs w:val="22"/>
        </w:rPr>
        <w:lastRenderedPageBreak/>
        <w:t>furnished to all new employees. The Health and Safety Section will coordinate the printing and distribution of the pamphlet.</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333502">
        <w:rPr>
          <w:rFonts w:ascii="Calibri" w:hAnsi="Calibri"/>
          <w:b/>
          <w:sz w:val="22"/>
          <w:szCs w:val="22"/>
        </w:rPr>
        <w:t xml:space="preserve">10.04 Information on AIDS. </w:t>
      </w:r>
      <w:r w:rsidRPr="001F4399">
        <w:rPr>
          <w:rFonts w:ascii="Calibri" w:hAnsi="Calibri"/>
          <w:sz w:val="22"/>
          <w:szCs w:val="22"/>
        </w:rPr>
        <w:t>HIV destroys a person’s defenses against infection. These defenses are known as the immune system. Once infected with HIV, a person may remain without symptoms for a long period of time, but is able to infect others through sexual or direct blood contact. As the disease progresses, the immune system can become so weakened that a person may eventually develop life-threatening infections and cancers. AIDS (Acquired Immunodeficiency Syndrome) is the final stage of HIV infection.</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1F4399">
        <w:rPr>
          <w:rFonts w:ascii="Calibri" w:hAnsi="Calibri"/>
          <w:sz w:val="22"/>
          <w:szCs w:val="22"/>
        </w:rPr>
        <w:t>HIV virus can be passed from the infected person to others through sexual or direct blood contact:</w:t>
      </w:r>
    </w:p>
    <w:p w:rsidR="00CA7841" w:rsidRPr="001F4399" w:rsidRDefault="00CA7841" w:rsidP="002B78FB">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1. By having sex with an infected person (through semen, vaginal fluids, blood);</w:t>
      </w:r>
    </w:p>
    <w:p w:rsidR="00CA7841" w:rsidRPr="001F4399" w:rsidRDefault="00CA7841" w:rsidP="002B78FB">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2. By sharing needles and syringes with an infected person;</w:t>
      </w:r>
    </w:p>
    <w:p w:rsidR="00CA7841" w:rsidRPr="001F4399" w:rsidRDefault="00CA7841" w:rsidP="002B78FB">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3. By an infected woman to her baby during pregnancy or possibly breast-feeding; or</w:t>
      </w:r>
    </w:p>
    <w:p w:rsidR="00CA7841" w:rsidRPr="001F4399" w:rsidRDefault="00CA7841" w:rsidP="002B78FB">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4. By infected blood or blood products (a very low risk factor since the implementation of blood screening procedures in 1985).</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1F4399">
        <w:rPr>
          <w:rFonts w:ascii="Calibri" w:hAnsi="Calibri"/>
          <w:sz w:val="22"/>
          <w:szCs w:val="22"/>
        </w:rPr>
        <w:t>HIV is transmitted through certain behaviors, not through the environment. Except through these behaviors, it is difficult to be infected by this fragile blood-borne virus.</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1F4399">
        <w:rPr>
          <w:rFonts w:ascii="Calibri" w:hAnsi="Calibri"/>
          <w:sz w:val="22"/>
          <w:szCs w:val="22"/>
        </w:rPr>
        <w:t>Current scientific and medical technology has determined that there is no risk of HIV/AIDS transmission in the normal work setting. Routine daily encounters with coworkers and agency clients pose no risk of transmitting the fragile blood-borne virus.</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1F4399">
        <w:rPr>
          <w:rFonts w:ascii="Calibri" w:hAnsi="Calibri"/>
          <w:sz w:val="22"/>
          <w:szCs w:val="22"/>
        </w:rPr>
        <w:t>Because modes of transmitting HIV do not involve environmental factors, but rather particular behaviors, HIV/AIDS infected individuals will not be discouraged from remaining contributing members of the Department for as long as possible. The Department will institute reasonable procedures to make the HIV-infected employee’s continued employment as productive as possible within the scope of available resources.</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1F4399">
        <w:rPr>
          <w:rFonts w:ascii="Calibri" w:hAnsi="Calibri"/>
          <w:sz w:val="22"/>
          <w:szCs w:val="22"/>
        </w:rPr>
        <w:t>Because law enforcement officers, crime scene technicians, and other first responders are exposed on a daily basis to the blood and body fluids of others, the specific guidelines outlined above for these employees will be followed in addition to the basic workplace guidelines.</w:t>
      </w:r>
    </w:p>
    <w:p w:rsidR="00CA7841" w:rsidRPr="001F4399" w:rsidRDefault="00CA7841" w:rsidP="002B78FB">
      <w:pPr>
        <w:jc w:val="both"/>
        <w:rPr>
          <w:rFonts w:ascii="Calibri" w:hAnsi="Calibri"/>
          <w:sz w:val="22"/>
          <w:szCs w:val="22"/>
        </w:rPr>
      </w:pPr>
    </w:p>
    <w:p w:rsidR="00CA7841" w:rsidRPr="00333502" w:rsidRDefault="00CA7841" w:rsidP="002B78FB">
      <w:pPr>
        <w:jc w:val="both"/>
        <w:rPr>
          <w:rFonts w:ascii="Calibri" w:hAnsi="Calibri"/>
          <w:b/>
          <w:sz w:val="22"/>
          <w:szCs w:val="22"/>
        </w:rPr>
      </w:pPr>
      <w:r w:rsidRPr="00333502">
        <w:rPr>
          <w:rFonts w:ascii="Calibri" w:hAnsi="Calibri"/>
          <w:b/>
          <w:sz w:val="22"/>
          <w:szCs w:val="22"/>
        </w:rPr>
        <w:t>10.05 Confidentiality of AIDS-Related Reports and Records</w:t>
      </w:r>
    </w:p>
    <w:p w:rsidR="00CA7841" w:rsidRPr="001F4399" w:rsidRDefault="00CA7841" w:rsidP="002B78FB">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 xml:space="preserve">1. </w:t>
      </w:r>
      <w:r w:rsidRPr="00352CEE">
        <w:rPr>
          <w:rFonts w:ascii="Calibri" w:hAnsi="Calibri"/>
          <w:b/>
          <w:sz w:val="22"/>
          <w:szCs w:val="22"/>
        </w:rPr>
        <w:t>Confidential Information.</w:t>
      </w:r>
      <w:r w:rsidRPr="001F4399">
        <w:rPr>
          <w:rFonts w:ascii="Calibri" w:hAnsi="Calibri"/>
          <w:sz w:val="22"/>
          <w:szCs w:val="22"/>
        </w:rPr>
        <w:t xml:space="preserve"> Any medical documentation or information provided by an HIV-infected employee to Department personnel must be considered confidential.</w:t>
      </w:r>
    </w:p>
    <w:p w:rsidR="00CA7841" w:rsidRPr="001F4399" w:rsidRDefault="00CA7841" w:rsidP="002B78FB">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Any test result or statement indicating that an identifiable individual has or has not been tested for HIV infection, antibodies 2-HIV, or any other infection probably caused by AIDS is confidential. This includes any statement or assertion that the individual is positive, negative, at risk, or has or does not have a certain level of antigen or antibody. No such information is considered public information under the Texas Open Records Act.</w:t>
      </w:r>
    </w:p>
    <w:p w:rsidR="00CA7841" w:rsidRPr="001F4399" w:rsidRDefault="00CA7841" w:rsidP="002B78FB">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 xml:space="preserve">2. </w:t>
      </w:r>
      <w:r w:rsidRPr="00352CEE">
        <w:rPr>
          <w:rFonts w:ascii="Calibri" w:hAnsi="Calibri"/>
          <w:b/>
          <w:sz w:val="22"/>
          <w:szCs w:val="22"/>
        </w:rPr>
        <w:t>Release of Confidential Information Prohibited.</w:t>
      </w:r>
      <w:r w:rsidRPr="001F4399">
        <w:rPr>
          <w:rFonts w:ascii="Calibri" w:hAnsi="Calibri"/>
          <w:sz w:val="22"/>
          <w:szCs w:val="22"/>
        </w:rPr>
        <w:t xml:space="preserve"> Any member who has access to confidential information is charged with maintaining strict confidentiality and privacy. A person who possesses or has knowledge of confidential information may not release or disclose the information on subpoena or allow information to become known except as provided by law in Section 81.103 of the Texas Health and Safety Code, which generally requires a written authorization </w:t>
      </w:r>
      <w:r w:rsidRPr="001F4399">
        <w:rPr>
          <w:rFonts w:ascii="Calibri" w:hAnsi="Calibri"/>
          <w:sz w:val="22"/>
          <w:szCs w:val="22"/>
        </w:rPr>
        <w:lastRenderedPageBreak/>
        <w:t>from the protected individual. This provision does not preclude an employee from reporting information to his chain of command, the Legal Office, or the Health and Safety Section regarding the subject matter of this section.</w:t>
      </w:r>
    </w:p>
    <w:p w:rsidR="00CA7841" w:rsidRPr="001F4399" w:rsidRDefault="00CA7841" w:rsidP="002B78FB">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Release of this information other than by law is a criminal offense and may expose the individual releasing the information to civil liability, as well.</w:t>
      </w:r>
    </w:p>
    <w:p w:rsidR="00CA7841" w:rsidRPr="001F4399" w:rsidRDefault="00CA7841" w:rsidP="002B78FB">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 xml:space="preserve">3. </w:t>
      </w:r>
      <w:r w:rsidRPr="00352CEE">
        <w:rPr>
          <w:rFonts w:ascii="Calibri" w:hAnsi="Calibri"/>
          <w:b/>
          <w:sz w:val="22"/>
          <w:szCs w:val="22"/>
        </w:rPr>
        <w:t>Request for Legal Opinion.</w:t>
      </w:r>
      <w:r w:rsidRPr="001F4399">
        <w:rPr>
          <w:rFonts w:ascii="Calibri" w:hAnsi="Calibri"/>
          <w:sz w:val="22"/>
          <w:szCs w:val="22"/>
        </w:rPr>
        <w:t xml:space="preserve"> Any member of the Department receiving a request for any information deemed confidential, which is or may be in the possession, custody, or control of the Department or one of its members, must request a legal opinion from the Chief of Legal Services on the status of the information prior to taking any other action on the request.</w:t>
      </w:r>
    </w:p>
    <w:p w:rsidR="00CA7841" w:rsidRPr="001F4399" w:rsidRDefault="00CA7841" w:rsidP="002B78FB">
      <w:pPr>
        <w:jc w:val="both"/>
        <w:rPr>
          <w:rFonts w:ascii="Calibri" w:hAnsi="Calibri"/>
          <w:sz w:val="22"/>
          <w:szCs w:val="22"/>
        </w:rPr>
      </w:pPr>
    </w:p>
    <w:p w:rsidR="00CA7841" w:rsidRPr="001F4399" w:rsidRDefault="00CA7841" w:rsidP="00352CEE">
      <w:pPr>
        <w:ind w:firstLine="720"/>
        <w:jc w:val="both"/>
        <w:rPr>
          <w:rFonts w:ascii="Calibri" w:hAnsi="Calibri"/>
          <w:sz w:val="22"/>
          <w:szCs w:val="22"/>
        </w:rPr>
      </w:pPr>
      <w:r w:rsidRPr="001F4399">
        <w:rPr>
          <w:rFonts w:ascii="Calibri" w:hAnsi="Calibri"/>
          <w:sz w:val="22"/>
          <w:szCs w:val="22"/>
        </w:rPr>
        <w:t xml:space="preserve">4. </w:t>
      </w:r>
      <w:r w:rsidRPr="00352CEE">
        <w:rPr>
          <w:rFonts w:ascii="Calibri" w:hAnsi="Calibri"/>
          <w:b/>
          <w:sz w:val="22"/>
          <w:szCs w:val="22"/>
        </w:rPr>
        <w:t>Authority to Release.</w:t>
      </w:r>
      <w:r w:rsidRPr="001F4399">
        <w:rPr>
          <w:rFonts w:ascii="Calibri" w:hAnsi="Calibri"/>
          <w:sz w:val="22"/>
          <w:szCs w:val="22"/>
        </w:rPr>
        <w:t xml:space="preserve"> An employee may waive his right to confidentiality under this section by providing a signed authorization which states the person or class of persons to whom the information may be released or disclosed.</w:t>
      </w:r>
    </w:p>
    <w:p w:rsidR="00CA7841" w:rsidRDefault="00CA7841" w:rsidP="002B78FB">
      <w:pPr>
        <w:jc w:val="both"/>
        <w:rPr>
          <w:rFonts w:ascii="Calibri" w:hAnsi="Calibri"/>
          <w:sz w:val="22"/>
          <w:szCs w:val="22"/>
        </w:rPr>
      </w:pPr>
    </w:p>
    <w:p w:rsidR="00352CEE" w:rsidRPr="001F4399" w:rsidRDefault="00352CEE" w:rsidP="002B78FB">
      <w:pPr>
        <w:jc w:val="both"/>
        <w:rPr>
          <w:rFonts w:ascii="Calibri" w:hAnsi="Calibri"/>
          <w:sz w:val="22"/>
          <w:szCs w:val="22"/>
        </w:rPr>
      </w:pPr>
    </w:p>
    <w:p w:rsidR="00CA7841" w:rsidRPr="00333502" w:rsidRDefault="00CA7841" w:rsidP="002B78FB">
      <w:pPr>
        <w:jc w:val="both"/>
        <w:rPr>
          <w:rFonts w:ascii="Calibri" w:hAnsi="Calibri"/>
          <w:b/>
          <w:sz w:val="22"/>
          <w:szCs w:val="22"/>
        </w:rPr>
      </w:pPr>
      <w:r w:rsidRPr="00333502">
        <w:rPr>
          <w:rFonts w:ascii="Calibri" w:hAnsi="Calibri"/>
          <w:b/>
          <w:sz w:val="22"/>
          <w:szCs w:val="22"/>
        </w:rPr>
        <w:t>08.11.00 GUIDELINES FOR PAYMENT OF EXPENSES ASSOCIATED WITH EXPOSURE TO INFECTIOUS DISEASE</w:t>
      </w:r>
    </w:p>
    <w:p w:rsidR="00CA7841" w:rsidRPr="00333502" w:rsidRDefault="00CA7841" w:rsidP="002B78FB">
      <w:pPr>
        <w:jc w:val="both"/>
        <w:rPr>
          <w:rFonts w:ascii="Calibri" w:hAnsi="Calibri"/>
          <w:b/>
          <w:sz w:val="22"/>
          <w:szCs w:val="22"/>
        </w:rPr>
      </w:pPr>
    </w:p>
    <w:p w:rsidR="00CA7841" w:rsidRPr="001F4399" w:rsidRDefault="00CA7841" w:rsidP="002B78FB">
      <w:pPr>
        <w:jc w:val="both"/>
        <w:rPr>
          <w:rFonts w:ascii="Calibri" w:hAnsi="Calibri"/>
          <w:sz w:val="22"/>
          <w:szCs w:val="22"/>
        </w:rPr>
      </w:pPr>
      <w:r w:rsidRPr="00333502">
        <w:rPr>
          <w:rFonts w:ascii="Calibri" w:hAnsi="Calibri"/>
          <w:b/>
          <w:sz w:val="22"/>
          <w:szCs w:val="22"/>
        </w:rPr>
        <w:t>11.01 Workers’ Compensation.</w:t>
      </w:r>
      <w:r w:rsidRPr="001F4399">
        <w:rPr>
          <w:rFonts w:ascii="Calibri" w:hAnsi="Calibri"/>
          <w:sz w:val="22"/>
          <w:szCs w:val="22"/>
        </w:rPr>
        <w:t xml:space="preserve"> Workers’ compensation will provide benefits for a work-related exposure to infectious disease if the exposure is incident to an injury for which medical treatment is required. This would include payment for diagnostic testing. For an exposure covered under workers’ compensation, see section 09.00 and section 12.00 of this chapter concerning the description of benefits and reporting responsibilities.</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333502">
        <w:rPr>
          <w:rFonts w:ascii="Calibri" w:hAnsi="Calibri"/>
          <w:b/>
          <w:sz w:val="22"/>
          <w:szCs w:val="22"/>
        </w:rPr>
        <w:t>11.02 Other Exposures.</w:t>
      </w:r>
      <w:r w:rsidRPr="001F4399">
        <w:rPr>
          <w:rFonts w:ascii="Calibri" w:hAnsi="Calibri"/>
          <w:sz w:val="22"/>
          <w:szCs w:val="22"/>
        </w:rPr>
        <w:t xml:space="preserve"> The Department is authorized to pay for the cost of counseling and testing for employees who receive a work-related exposure to an infectious disease. Payment under this section will only apply to the extent that payment is not covered under workers’ compensation or the employee’s group insurance carrier (HMO or Blue Cross/Blue Shield). For payment under this section, the employee must submit a request by interoffice memorandum, supported by receipt or invoice showing total cost from the health care provider, to the employee’s immediate supervisor, who shall immediately forward to the Health and Safety Section. The employee must also submit an LS-12, Notification of Exposure to Infectious Disease (see Annex #9) and comply with the reporting requirements in section 12.00 of this chapter. The LS-12 and accompanying memorandum must be forwarded to the Health and Safety Section on the next working day following the incurring of expenses related to the testing or counseling.</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1F4399">
        <w:rPr>
          <w:rFonts w:ascii="Calibri" w:hAnsi="Calibri"/>
          <w:sz w:val="22"/>
          <w:szCs w:val="22"/>
        </w:rPr>
        <w:t>Payment of costs for counseling and testing based on a possible exposure to HIV may only be made if the employee was exposed to HIV in a manner that the United States Public Health Service has determined is capable of transmitting HIV. Any member of the Department who may have been exposed to HIV while performing Department employment duties may not be required to be tested. However, in order to qualify for workers’ compensation and other benefits, an employee who claims a possible work-related exposure to HIV infection must also provide documentation that shows that within 10 days after the date of exposure, the employee had a test result that indicated an absence of HIV. This documentation, should the employee choose to be tested, must be forwarded to the Health and Safety Section within 14 days of exposure.</w:t>
      </w:r>
    </w:p>
    <w:p w:rsidR="00CA7841" w:rsidRDefault="00CA7841" w:rsidP="002B78FB">
      <w:pPr>
        <w:jc w:val="both"/>
        <w:rPr>
          <w:rFonts w:ascii="Calibri" w:hAnsi="Calibri"/>
          <w:sz w:val="22"/>
          <w:szCs w:val="22"/>
        </w:rPr>
      </w:pPr>
    </w:p>
    <w:p w:rsidR="00333502" w:rsidRPr="001F4399" w:rsidRDefault="00333502" w:rsidP="002B78FB">
      <w:pPr>
        <w:jc w:val="both"/>
        <w:rPr>
          <w:rFonts w:ascii="Calibri" w:hAnsi="Calibri"/>
          <w:sz w:val="22"/>
          <w:szCs w:val="22"/>
        </w:rPr>
      </w:pPr>
    </w:p>
    <w:p w:rsidR="00CA7841" w:rsidRPr="00333502" w:rsidRDefault="00CA7841" w:rsidP="002B78FB">
      <w:pPr>
        <w:jc w:val="both"/>
        <w:rPr>
          <w:rFonts w:ascii="Calibri" w:hAnsi="Calibri"/>
          <w:b/>
          <w:sz w:val="22"/>
          <w:szCs w:val="22"/>
        </w:rPr>
      </w:pPr>
      <w:r w:rsidRPr="00333502">
        <w:rPr>
          <w:rFonts w:ascii="Calibri" w:hAnsi="Calibri"/>
          <w:b/>
          <w:sz w:val="22"/>
          <w:szCs w:val="22"/>
        </w:rPr>
        <w:t>08.12.00 REPORTING WORK-RELATED INJURIES AND INFECTIOUS DISEASE EXPOSURES</w:t>
      </w:r>
    </w:p>
    <w:p w:rsidR="00CA7841" w:rsidRPr="00333502" w:rsidRDefault="00CA7841" w:rsidP="002B78FB">
      <w:pPr>
        <w:jc w:val="both"/>
        <w:rPr>
          <w:rFonts w:ascii="Calibri" w:hAnsi="Calibri"/>
          <w:b/>
          <w:sz w:val="22"/>
          <w:szCs w:val="22"/>
        </w:rPr>
      </w:pPr>
    </w:p>
    <w:p w:rsidR="00CA7841" w:rsidRPr="001F4399" w:rsidRDefault="00CA7841" w:rsidP="002B78FB">
      <w:pPr>
        <w:jc w:val="both"/>
        <w:rPr>
          <w:rFonts w:ascii="Calibri" w:hAnsi="Calibri"/>
          <w:sz w:val="22"/>
          <w:szCs w:val="22"/>
        </w:rPr>
      </w:pPr>
      <w:r w:rsidRPr="001F4399">
        <w:rPr>
          <w:rFonts w:ascii="Calibri" w:hAnsi="Calibri"/>
          <w:sz w:val="22"/>
          <w:szCs w:val="22"/>
        </w:rPr>
        <w:t xml:space="preserve">The Department is required by the Workers’ Compensation Act to keep a record of all work-related injuries and occupational diseases, whether or not they require medical treatment or cause an employee to lose time from work.  The Department is also required to turn in to the State Office of Risk Management a record of all occupational diseases and all work-related injuries which require medical treatment or result in more than one day of lost time from work. The Department is also required to investigate work-related injuries and incidents of occupational disease for the State Office of Risk Management and participate in a risk management program. For these reasons, it is important that the reporting requirements set out below be followed. Failure to follow the requirements may result in disciplinary action. </w:t>
      </w:r>
      <w:r w:rsidRPr="001F4399">
        <w:rPr>
          <w:rFonts w:ascii="Calibri" w:hAnsi="Calibri"/>
          <w:sz w:val="22"/>
          <w:szCs w:val="22"/>
        </w:rPr>
        <w:lastRenderedPageBreak/>
        <w:t>Failure to follow departmental policy will not affect benefits under the Workers’ Compensation program, as long as the employee abides by the requirements of the act. A flowchart has been developed to assist employees and supervisors with the reporting requirements when a work-related injury or occupational disease occurs. (See Annex #21.)</w:t>
      </w:r>
    </w:p>
    <w:p w:rsidR="00CA7841" w:rsidRPr="001F4399" w:rsidRDefault="00CA7841" w:rsidP="002B78FB">
      <w:pPr>
        <w:jc w:val="both"/>
        <w:rPr>
          <w:rFonts w:ascii="Calibri" w:hAnsi="Calibri"/>
          <w:sz w:val="22"/>
          <w:szCs w:val="22"/>
        </w:rPr>
      </w:pPr>
    </w:p>
    <w:p w:rsidR="00CA7841" w:rsidRPr="00333502" w:rsidRDefault="00CA7841" w:rsidP="002B78FB">
      <w:pPr>
        <w:jc w:val="both"/>
        <w:rPr>
          <w:rFonts w:ascii="Calibri" w:hAnsi="Calibri"/>
          <w:b/>
          <w:sz w:val="22"/>
          <w:szCs w:val="22"/>
        </w:rPr>
      </w:pPr>
      <w:r w:rsidRPr="00333502">
        <w:rPr>
          <w:rFonts w:ascii="Calibri" w:hAnsi="Calibri"/>
          <w:b/>
          <w:sz w:val="22"/>
          <w:szCs w:val="22"/>
        </w:rPr>
        <w:t>12.01 Employee’s Responsibilities</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 xml:space="preserve">1. </w:t>
      </w:r>
      <w:r w:rsidRPr="00D3183D">
        <w:rPr>
          <w:rFonts w:ascii="Calibri" w:hAnsi="Calibri"/>
          <w:b/>
          <w:sz w:val="22"/>
          <w:szCs w:val="22"/>
        </w:rPr>
        <w:t>Injury or Occupational Disease.</w:t>
      </w:r>
      <w:r w:rsidRPr="001F4399">
        <w:rPr>
          <w:rFonts w:ascii="Calibri" w:hAnsi="Calibri"/>
          <w:sz w:val="22"/>
          <w:szCs w:val="22"/>
        </w:rPr>
        <w:t xml:space="preserve"> An employee who receives a work-related injury or contracts an occupational disease must report the injury or the diagnosis of the disease to the employee’s immediate supervisor immediately, or as soon thereafter as possible. An occupational disease should be reported as soon as the employee has reason to believe that a disease may be related to their employment. A report of an injury or disease should be made without regard to whether or not medical treatment is necessary or whether the employee lost time from work. The employee must cooperate fully with any investigation of a work-related injury or incident of occupational disease. If the employee’s immediate supervisor is unavailable, the employee should report the injury or disease to the next supervisor in the chain of command.</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 xml:space="preserve">2. </w:t>
      </w:r>
      <w:r w:rsidRPr="00D3183D">
        <w:rPr>
          <w:rFonts w:ascii="Calibri" w:hAnsi="Calibri"/>
          <w:b/>
          <w:sz w:val="22"/>
          <w:szCs w:val="22"/>
        </w:rPr>
        <w:t>SORM-16.</w:t>
      </w:r>
      <w:r w:rsidRPr="001F4399">
        <w:rPr>
          <w:rFonts w:ascii="Calibri" w:hAnsi="Calibri"/>
          <w:sz w:val="22"/>
          <w:szCs w:val="22"/>
        </w:rPr>
        <w:t xml:space="preserve"> The employee shall complete SORM-16, Authorization for Release of Information (Annex #19), when the employee has sought medical attention and/or lost time from work for a work-related injury or illness.  This form must be submitted to the Health and Safety Section within three (3) calendar days from when the employee reported the illness or injury to their supervisor.</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 xml:space="preserve">3. </w:t>
      </w:r>
      <w:r w:rsidRPr="00D3183D">
        <w:rPr>
          <w:rFonts w:ascii="Calibri" w:hAnsi="Calibri"/>
          <w:b/>
          <w:sz w:val="22"/>
          <w:szCs w:val="22"/>
        </w:rPr>
        <w:t>SORM-29</w:t>
      </w:r>
      <w:r w:rsidRPr="001F4399">
        <w:rPr>
          <w:rFonts w:ascii="Calibri" w:hAnsi="Calibri"/>
          <w:sz w:val="22"/>
          <w:szCs w:val="22"/>
        </w:rPr>
        <w:t>. The employee shall complete SORM-29, Employee’s Report of Injury (Annex #20), when the employee has sought medical attention and/or lost time from work for a work-related injury or illness. This form must be submitted to the Health and Safety Section within three (3) calendar days from when the employee reported the illness or injury to their supervisor.</w:t>
      </w:r>
    </w:p>
    <w:p w:rsidR="00CA7841" w:rsidRPr="001F4399" w:rsidRDefault="00CA7841" w:rsidP="002B78FB">
      <w:pPr>
        <w:jc w:val="both"/>
        <w:rPr>
          <w:rFonts w:ascii="Calibri" w:hAnsi="Calibri"/>
          <w:sz w:val="22"/>
          <w:szCs w:val="22"/>
        </w:rPr>
      </w:pPr>
    </w:p>
    <w:p w:rsidR="00CA7841" w:rsidRPr="00D3183D" w:rsidRDefault="00CA7841" w:rsidP="00D3183D">
      <w:pPr>
        <w:ind w:firstLine="720"/>
        <w:jc w:val="both"/>
        <w:rPr>
          <w:rFonts w:ascii="Calibri" w:hAnsi="Calibri"/>
          <w:b/>
          <w:sz w:val="22"/>
          <w:szCs w:val="22"/>
        </w:rPr>
      </w:pPr>
      <w:r w:rsidRPr="001F4399">
        <w:rPr>
          <w:rFonts w:ascii="Calibri" w:hAnsi="Calibri"/>
          <w:sz w:val="22"/>
          <w:szCs w:val="22"/>
        </w:rPr>
        <w:t xml:space="preserve">4. </w:t>
      </w:r>
      <w:r w:rsidRPr="00D3183D">
        <w:rPr>
          <w:rFonts w:ascii="Calibri" w:hAnsi="Calibri"/>
          <w:b/>
          <w:sz w:val="22"/>
          <w:szCs w:val="22"/>
        </w:rPr>
        <w:t>Utilization of Sick Leave and Annual Leave</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t>a. For purposes of this section, “sick leave” includes sick leave regularly earned and accumulated by the employee, and sick leave granted from the Sick Leave Pool and extended sick leave with pay authorized by the Director.</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t>b. If an employee loses more than one day from work due to their Workers’ Compensation claim, the employee must make an election concerning whether the employee wishes to exhaust all of their earned sick leave and subsequently utilize none, part, or all of their annual leave or to begin to receive Workers’ Compensation income benefits after the eighth day disability is reached. No matter which election is chosen, Workers’ Compensation income benefits will not begin until the eighth day of disability. The employee must make this election on form SORM-80, Employee Election Regarding Utilization of Sick Leave and Annual Leave (Annex #15). This form must be submitted to the Health and Safety Section within four days, including weekends and holidays, of the employee losing more than one day of work as the result of a work-related injury or occupational disease.  Once this form is submitted to the State Office of Risk Management (SORM), the employee may not change their choice of election. If an employee elects to use sick leave instead of receiving income benefits under Workers’ Compensation, all chosen leave accruals must be exhausted before any income benefits under the Workers’ Compensation program will begin.</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t>c. An employee absent from work for a work-related injury or disease may apply for Sick Leave Pool time or emergency leave with pay only after all available sick leave and annual leave are exhausted. If an employee with a pending Workers’ Compensation claim is granted Sick Leave Pool time, or extended sick leave with pay, the employee or supervisor must immediately report the approved leave granted to the Health and Safety Section.  This notice may be given over the telephone to the Workers’ Compensation Coordinator in the Health and Safety Section.</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lastRenderedPageBreak/>
        <w:t>d. An employee may not elect to use holiday, FLSA, or state compensatory leave while absent from work due to a work-related injury unless the employee has reached maximum medical improvement as specified by the Workers’ Compensation Act.</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t>e. If an employee is absent from work due to their work-related injury and on a leave without pay (LWOP) status, prior to reaching MMI they do not need to request Temporary Disability Leave.</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 xml:space="preserve">5. </w:t>
      </w:r>
      <w:r w:rsidRPr="00D3183D">
        <w:rPr>
          <w:rFonts w:ascii="Calibri" w:hAnsi="Calibri"/>
          <w:b/>
          <w:sz w:val="22"/>
          <w:szCs w:val="22"/>
        </w:rPr>
        <w:t>HR-57.</w:t>
      </w:r>
      <w:r w:rsidRPr="001F4399">
        <w:rPr>
          <w:rFonts w:ascii="Calibri" w:hAnsi="Calibri"/>
          <w:sz w:val="22"/>
          <w:szCs w:val="22"/>
        </w:rPr>
        <w:t xml:space="preserve"> The employee shall complete Section III of the HR-57, Supervisor’s Investigation of Employee’s Injury/Illness (Annex #11), for all reported work-related injuries or incidents of occupational disease after their supervisor has completed Sections I and II. This form must be submitted back to the supervisor within 24 hours of receipt.</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 xml:space="preserve">6. </w:t>
      </w:r>
      <w:r w:rsidRPr="00D3183D">
        <w:rPr>
          <w:rFonts w:ascii="Calibri" w:hAnsi="Calibri"/>
          <w:b/>
          <w:sz w:val="22"/>
          <w:szCs w:val="22"/>
        </w:rPr>
        <w:t>Medical Bills.</w:t>
      </w:r>
      <w:r w:rsidRPr="001F4399">
        <w:rPr>
          <w:rFonts w:ascii="Calibri" w:hAnsi="Calibri"/>
          <w:sz w:val="22"/>
          <w:szCs w:val="22"/>
        </w:rPr>
        <w:t xml:space="preserve"> An employee should submit medical bills for an injury covered by a Workers’ Compensation claim directly to the SORM, except that the original bill may be submitted to the Health and Safety Section through the immediate supervisor with the initial claim form (TWCC-1S).</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 xml:space="preserve">7. </w:t>
      </w:r>
      <w:r w:rsidRPr="00D3183D">
        <w:rPr>
          <w:rFonts w:ascii="Calibri" w:hAnsi="Calibri"/>
          <w:b/>
          <w:sz w:val="22"/>
          <w:szCs w:val="22"/>
        </w:rPr>
        <w:t>Infectious Disease Exposure Report.</w:t>
      </w:r>
      <w:r w:rsidRPr="001F4399">
        <w:rPr>
          <w:rFonts w:ascii="Calibri" w:hAnsi="Calibri"/>
          <w:sz w:val="22"/>
          <w:szCs w:val="22"/>
        </w:rPr>
        <w:t xml:space="preserve"> An employee must report any work-related exposure to an infectious disease to the employee’s immediate supervisor immediately, or as soon thereafter as possible. If the employee’s immediate supervisor is unavailable, the employee should report the exposure to the next supervisor in the chain of command.  If an employee seeks reimbursement or payment of the cost for testing or counseling related to the exposure, the employee must comply with the provisions of Section 11.00 of this chapter.</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 xml:space="preserve">8. </w:t>
      </w:r>
      <w:r w:rsidRPr="00D3183D">
        <w:rPr>
          <w:rFonts w:ascii="Calibri" w:hAnsi="Calibri"/>
          <w:b/>
          <w:sz w:val="22"/>
          <w:szCs w:val="22"/>
        </w:rPr>
        <w:t>SORM-74 Witness Statement.</w:t>
      </w:r>
      <w:r w:rsidRPr="001F4399">
        <w:rPr>
          <w:rFonts w:ascii="Calibri" w:hAnsi="Calibri"/>
          <w:sz w:val="22"/>
          <w:szCs w:val="22"/>
        </w:rPr>
        <w:t xml:space="preserve"> An employee who witnesses a work-related injury or infectious disease exposure of another employee shall report that fact to the immediate supervisor of the injured employee and submit form SORM-74, Witness Statement (Annex #16), to that supervisor within three days of the injury.</w:t>
      </w:r>
    </w:p>
    <w:p w:rsidR="00CA7841" w:rsidRPr="001F4399" w:rsidRDefault="00CA7841" w:rsidP="002B78FB">
      <w:pPr>
        <w:jc w:val="both"/>
        <w:rPr>
          <w:rFonts w:ascii="Calibri" w:hAnsi="Calibri"/>
          <w:sz w:val="22"/>
          <w:szCs w:val="22"/>
        </w:rPr>
      </w:pPr>
    </w:p>
    <w:p w:rsidR="00CA7841" w:rsidRPr="00333502" w:rsidRDefault="00CA7841" w:rsidP="002B78FB">
      <w:pPr>
        <w:jc w:val="both"/>
        <w:rPr>
          <w:rFonts w:ascii="Calibri" w:hAnsi="Calibri"/>
          <w:b/>
          <w:sz w:val="22"/>
          <w:szCs w:val="22"/>
        </w:rPr>
      </w:pPr>
      <w:r w:rsidRPr="00333502">
        <w:rPr>
          <w:rFonts w:ascii="Calibri" w:hAnsi="Calibri"/>
          <w:b/>
          <w:sz w:val="22"/>
          <w:szCs w:val="22"/>
        </w:rPr>
        <w:t>12.02 Supervisor’s Responsibilities</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 xml:space="preserve">1. </w:t>
      </w:r>
      <w:r w:rsidRPr="00D3183D">
        <w:rPr>
          <w:rFonts w:ascii="Calibri" w:hAnsi="Calibri"/>
          <w:b/>
          <w:sz w:val="22"/>
          <w:szCs w:val="22"/>
        </w:rPr>
        <w:t>Initial Notification.</w:t>
      </w:r>
      <w:r w:rsidRPr="001F4399">
        <w:rPr>
          <w:rFonts w:ascii="Calibri" w:hAnsi="Calibri"/>
          <w:sz w:val="22"/>
          <w:szCs w:val="22"/>
        </w:rPr>
        <w:t xml:space="preserve"> An employee may make a report to his/her supervisor of a work-related injury or occupational disease either orally or in writing. A supervisor may also receive notice through another employee or through actual knowledge of an incident. Once any supervisory or management level personnel with the Department receives notice, from whatever source, that a Department member has received a work-related injury or has contracted an occupational disease, that supervisor or manager must immediately notify the injured employee’s immediate supervisor of the injury or disease. Any supervisor who receives a report of a work-related exposure to infectious disease by an employee shall handle that notice in the same manner as an injury or disease report.</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 xml:space="preserve">2. </w:t>
      </w:r>
      <w:r w:rsidRPr="00D3183D">
        <w:rPr>
          <w:rFonts w:ascii="Calibri" w:hAnsi="Calibri"/>
          <w:b/>
          <w:sz w:val="22"/>
          <w:szCs w:val="22"/>
        </w:rPr>
        <w:t>Report and Investigation.</w:t>
      </w:r>
      <w:r w:rsidRPr="001F4399">
        <w:rPr>
          <w:rFonts w:ascii="Calibri" w:hAnsi="Calibri"/>
          <w:sz w:val="22"/>
          <w:szCs w:val="22"/>
        </w:rPr>
        <w:t xml:space="preserve"> The employee’s immediate supervisor is responsible for reporting and investigating the facts surrounding the injury, occupational disease, incident, or exposure to infectious disease. If the employee’s immediate supervisor is unavailable, the next supervisor in the chain of command shall be responsible for having an investigation done and having reports completed in a timely manner. The closer in time to an incident that an investigation is initiated, the more accurate and complete the information on the claim will be. This will assist the Department in dealing with questions about claims in an efficient manner.</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 xml:space="preserve">3. </w:t>
      </w:r>
      <w:r w:rsidRPr="00D3183D">
        <w:rPr>
          <w:rFonts w:ascii="Calibri" w:hAnsi="Calibri"/>
          <w:b/>
          <w:sz w:val="22"/>
          <w:szCs w:val="22"/>
        </w:rPr>
        <w:t>TWCC-1S</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t>a. The immediate supervisor of an employee who has received a work-related injury or exposure to infectious disease or who has contracted an occupational disease shall complete form TWCC-1S, Employer’s First Report of Injury or Illness (Annex #10,) and forward to the Health and Safety Section by 5:00 p.m. of the first working day following the injury, exposure, or notice of occupational disease.</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lastRenderedPageBreak/>
        <w:t>b. Any serious injury to a Department employee shall be reported to the Health and Safety Section by telephone as soon as practicable after the injury. The TWCC-1S must still be filed in the normal manner.</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 xml:space="preserve">4. </w:t>
      </w:r>
      <w:r w:rsidRPr="00D3183D">
        <w:rPr>
          <w:rFonts w:ascii="Calibri" w:hAnsi="Calibri"/>
          <w:b/>
          <w:sz w:val="22"/>
          <w:szCs w:val="22"/>
        </w:rPr>
        <w:t>HQ-12.</w:t>
      </w:r>
      <w:r w:rsidRPr="001F4399">
        <w:rPr>
          <w:rFonts w:ascii="Calibri" w:hAnsi="Calibri"/>
          <w:sz w:val="22"/>
          <w:szCs w:val="22"/>
        </w:rPr>
        <w:t xml:space="preserve"> The immediate supervisor of an employee who has received a work-related injury or exposure to infectious disease or who has contracted an occupational disease shall complete the Incident Report form, HQ-12. (See Annex #1). The supervisor shall discuss the results of the investigation with the employee and require them to complete “Employees Description of Incident”. The original shall be sent to the Health and Safety Section located in the Human Resources Bureau within four (4) days of the injury, exposure, or notice of occupational disease. Field personnel shall forward a copy through channels to the rank of captain (or field area manager), who shall then forward to the regional safety officer.  Headquarters personnel shall forward a copy through channels to the division chief, a minor division chief, or a Director’s staff section/service head, as appropriate.</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 xml:space="preserve">5. </w:t>
      </w:r>
      <w:r w:rsidRPr="00D3183D">
        <w:rPr>
          <w:rFonts w:ascii="Calibri" w:hAnsi="Calibri"/>
          <w:b/>
          <w:sz w:val="22"/>
          <w:szCs w:val="22"/>
        </w:rPr>
        <w:t>SORM-74.</w:t>
      </w:r>
      <w:r w:rsidRPr="001F4399">
        <w:rPr>
          <w:rFonts w:ascii="Calibri" w:hAnsi="Calibri"/>
          <w:sz w:val="22"/>
          <w:szCs w:val="22"/>
        </w:rPr>
        <w:t xml:space="preserve"> Immediately after receiving notice of any injury, the supervisor should determine the names, addresses, and telephone numbers of all witnesses to the incident. The supervisor should ensure each witness completes SORM-74, Witness Statement (Annex #16), and the supervisor will forward the completed forms to the Health and Safety Section within three (3) days from when the supervisor was first notified.</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 xml:space="preserve">6. </w:t>
      </w:r>
      <w:r w:rsidRPr="00D3183D">
        <w:rPr>
          <w:rFonts w:ascii="Calibri" w:hAnsi="Calibri"/>
          <w:b/>
          <w:sz w:val="22"/>
          <w:szCs w:val="22"/>
        </w:rPr>
        <w:t>Notification of a Change in Status</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t xml:space="preserve">a. </w:t>
      </w:r>
      <w:r w:rsidRPr="00D3183D">
        <w:rPr>
          <w:rFonts w:ascii="Calibri" w:hAnsi="Calibri"/>
          <w:b/>
          <w:sz w:val="22"/>
          <w:szCs w:val="22"/>
        </w:rPr>
        <w:t>Reporting Requirements.</w:t>
      </w:r>
      <w:r w:rsidRPr="001F4399">
        <w:rPr>
          <w:rFonts w:ascii="Calibri" w:hAnsi="Calibri"/>
          <w:sz w:val="22"/>
          <w:szCs w:val="22"/>
        </w:rPr>
        <w:t xml:space="preserve"> The immediate supervisor of an employee who has a Workers’ Compensation claim pending shall immediately notify by telephone, the Health and Safety Section each time the employee:</w:t>
      </w:r>
    </w:p>
    <w:p w:rsidR="00CA7841" w:rsidRPr="001F4399" w:rsidRDefault="00CA7841" w:rsidP="002B78FB">
      <w:pPr>
        <w:jc w:val="both"/>
        <w:rPr>
          <w:rFonts w:ascii="Calibri" w:hAnsi="Calibri"/>
          <w:sz w:val="22"/>
          <w:szCs w:val="22"/>
        </w:rPr>
      </w:pPr>
    </w:p>
    <w:p w:rsidR="00CA7841" w:rsidRPr="001F4399" w:rsidRDefault="00CA7841" w:rsidP="00D3183D">
      <w:pPr>
        <w:ind w:left="1440" w:firstLine="720"/>
        <w:jc w:val="both"/>
        <w:rPr>
          <w:rFonts w:ascii="Calibri" w:hAnsi="Calibri"/>
          <w:sz w:val="22"/>
          <w:szCs w:val="22"/>
        </w:rPr>
      </w:pPr>
      <w:r w:rsidRPr="001F4399">
        <w:rPr>
          <w:rFonts w:ascii="Calibri" w:hAnsi="Calibri"/>
          <w:sz w:val="22"/>
          <w:szCs w:val="22"/>
        </w:rPr>
        <w:t>1) has changed earnings during any pay period;</w:t>
      </w:r>
    </w:p>
    <w:p w:rsidR="00CA7841" w:rsidRPr="001F4399" w:rsidRDefault="00CA7841" w:rsidP="002B78FB">
      <w:pPr>
        <w:jc w:val="both"/>
        <w:rPr>
          <w:rFonts w:ascii="Calibri" w:hAnsi="Calibri"/>
          <w:sz w:val="22"/>
          <w:szCs w:val="22"/>
        </w:rPr>
      </w:pPr>
    </w:p>
    <w:p w:rsidR="00CA7841" w:rsidRPr="001F4399" w:rsidRDefault="00CA7841" w:rsidP="00D3183D">
      <w:pPr>
        <w:ind w:left="1440" w:firstLine="720"/>
        <w:jc w:val="both"/>
        <w:rPr>
          <w:rFonts w:ascii="Calibri" w:hAnsi="Calibri"/>
          <w:sz w:val="22"/>
          <w:szCs w:val="22"/>
        </w:rPr>
      </w:pPr>
      <w:r w:rsidRPr="001F4399">
        <w:rPr>
          <w:rFonts w:ascii="Calibri" w:hAnsi="Calibri"/>
          <w:sz w:val="22"/>
          <w:szCs w:val="22"/>
        </w:rPr>
        <w:t>2) resigns or is terminated;</w:t>
      </w:r>
    </w:p>
    <w:p w:rsidR="00CA7841" w:rsidRPr="001F4399" w:rsidRDefault="00CA7841" w:rsidP="002B78FB">
      <w:pPr>
        <w:jc w:val="both"/>
        <w:rPr>
          <w:rFonts w:ascii="Calibri" w:hAnsi="Calibri"/>
          <w:sz w:val="22"/>
          <w:szCs w:val="22"/>
        </w:rPr>
      </w:pPr>
    </w:p>
    <w:p w:rsidR="00CA7841" w:rsidRPr="001F4399" w:rsidRDefault="00CA7841" w:rsidP="00D3183D">
      <w:pPr>
        <w:ind w:left="1440" w:firstLine="720"/>
        <w:jc w:val="both"/>
        <w:rPr>
          <w:rFonts w:ascii="Calibri" w:hAnsi="Calibri"/>
          <w:sz w:val="22"/>
          <w:szCs w:val="22"/>
        </w:rPr>
      </w:pPr>
      <w:r w:rsidRPr="001F4399">
        <w:rPr>
          <w:rFonts w:ascii="Calibri" w:hAnsi="Calibri"/>
          <w:sz w:val="22"/>
          <w:szCs w:val="22"/>
        </w:rPr>
        <w:t>3)  returns to work;</w:t>
      </w:r>
    </w:p>
    <w:p w:rsidR="00CA7841" w:rsidRPr="001F4399" w:rsidRDefault="00CA7841" w:rsidP="002B78FB">
      <w:pPr>
        <w:jc w:val="both"/>
        <w:rPr>
          <w:rFonts w:ascii="Calibri" w:hAnsi="Calibri"/>
          <w:sz w:val="22"/>
          <w:szCs w:val="22"/>
        </w:rPr>
      </w:pPr>
    </w:p>
    <w:p w:rsidR="00CA7841" w:rsidRPr="001F4399" w:rsidRDefault="00CA7841" w:rsidP="00D3183D">
      <w:pPr>
        <w:ind w:left="1440" w:firstLine="720"/>
        <w:jc w:val="both"/>
        <w:rPr>
          <w:rFonts w:ascii="Calibri" w:hAnsi="Calibri"/>
          <w:sz w:val="22"/>
          <w:szCs w:val="22"/>
        </w:rPr>
      </w:pPr>
      <w:r w:rsidRPr="001F4399">
        <w:rPr>
          <w:rFonts w:ascii="Calibri" w:hAnsi="Calibri"/>
          <w:sz w:val="22"/>
          <w:szCs w:val="22"/>
        </w:rPr>
        <w:t>4) misses work (because of the injury or disease) after a previous return to work; or</w:t>
      </w:r>
    </w:p>
    <w:p w:rsidR="00CA7841" w:rsidRPr="001F4399" w:rsidRDefault="00CA7841" w:rsidP="002B78FB">
      <w:pPr>
        <w:jc w:val="both"/>
        <w:rPr>
          <w:rFonts w:ascii="Calibri" w:hAnsi="Calibri"/>
          <w:sz w:val="22"/>
          <w:szCs w:val="22"/>
        </w:rPr>
      </w:pPr>
    </w:p>
    <w:p w:rsidR="00CA7841" w:rsidRPr="001F4399" w:rsidRDefault="00CA7841" w:rsidP="00D3183D">
      <w:pPr>
        <w:ind w:left="1440" w:firstLine="720"/>
        <w:jc w:val="both"/>
        <w:rPr>
          <w:rFonts w:ascii="Calibri" w:hAnsi="Calibri"/>
          <w:sz w:val="22"/>
          <w:szCs w:val="22"/>
        </w:rPr>
      </w:pPr>
      <w:r w:rsidRPr="001F4399">
        <w:rPr>
          <w:rFonts w:ascii="Calibri" w:hAnsi="Calibri"/>
          <w:sz w:val="22"/>
          <w:szCs w:val="22"/>
        </w:rPr>
        <w:t>5) is absent for 60 days and every 60 days thereafter until the employee is able to resume work.</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t>b. If the injured employee has elected to exhaust accrued sick or annual leave prior to receiving payments under Workers’ Compensation, the supervisor will advise the Health and Safety Section of the status of the employee’s leave balance. The supervisor must also immediately notify the Health and Safety Section upon the exhaustion of all accrued sick and/or annual leave by the employee and if that employee is placed on LWOP status and continue to lose time for the work-related injury.</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333502">
        <w:rPr>
          <w:rFonts w:ascii="Calibri" w:hAnsi="Calibri"/>
          <w:b/>
          <w:sz w:val="22"/>
          <w:szCs w:val="22"/>
        </w:rPr>
        <w:t>12.03 Emergency Leave Notification.</w:t>
      </w:r>
      <w:r w:rsidRPr="001F4399">
        <w:rPr>
          <w:rFonts w:ascii="Calibri" w:hAnsi="Calibri"/>
          <w:sz w:val="22"/>
          <w:szCs w:val="22"/>
        </w:rPr>
        <w:t xml:space="preserve"> The Human Resources Bureau shall immediately inform the Health and Safety Section of any grant of Sick Leave Pool benefits to an employee who has sustained a work-related injury.</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333502">
        <w:rPr>
          <w:rFonts w:ascii="Calibri" w:hAnsi="Calibri"/>
          <w:b/>
          <w:sz w:val="22"/>
          <w:szCs w:val="22"/>
        </w:rPr>
        <w:t>12.04 Health and Safety Section.</w:t>
      </w:r>
      <w:r w:rsidRPr="001F4399">
        <w:rPr>
          <w:rFonts w:ascii="Calibri" w:hAnsi="Calibri"/>
          <w:sz w:val="22"/>
          <w:szCs w:val="22"/>
        </w:rPr>
        <w:t xml:space="preserve"> The Workers' Compensation Coordinator for the Department is located in the Health and Safety Section of the Human Resources Bureau.  The Health and Safety Section will be responsible for submitting all forms generated by the supervisors to the Attorney General’s Office.  The Health and Safety Section will be responsible for completing and forwarding the Wage Statement (TWCC-3), if the employee experiences one full day or more of lost time, or upon a request from the Attorney General’s Office.</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1F4399">
        <w:rPr>
          <w:rFonts w:ascii="Calibri" w:hAnsi="Calibri"/>
          <w:sz w:val="22"/>
          <w:szCs w:val="22"/>
        </w:rPr>
        <w:t>Supervisors having questions concerning the completing of forms or investigations may contact the Health and Safety Section.</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333502">
        <w:rPr>
          <w:rFonts w:ascii="Calibri" w:hAnsi="Calibri"/>
          <w:b/>
          <w:sz w:val="22"/>
          <w:szCs w:val="22"/>
        </w:rPr>
        <w:lastRenderedPageBreak/>
        <w:t>12.05 Forms.</w:t>
      </w:r>
      <w:r w:rsidRPr="001F4399">
        <w:rPr>
          <w:rFonts w:ascii="Calibri" w:hAnsi="Calibri"/>
          <w:sz w:val="22"/>
          <w:szCs w:val="22"/>
        </w:rPr>
        <w:t xml:space="preserve"> Forms are provided in the Annex section at the end of this chapter. Forms may be copied from the Annex for use in reporting. Forms may also be obtained from the Health and Safety Section.</w:t>
      </w:r>
    </w:p>
    <w:p w:rsidR="00CA7841" w:rsidRPr="001F4399" w:rsidRDefault="00CA7841" w:rsidP="002B78FB">
      <w:pPr>
        <w:jc w:val="both"/>
        <w:rPr>
          <w:rFonts w:ascii="Calibri" w:hAnsi="Calibri"/>
          <w:sz w:val="22"/>
          <w:szCs w:val="22"/>
        </w:rPr>
      </w:pPr>
    </w:p>
    <w:p w:rsidR="00CA7841" w:rsidRPr="00333502" w:rsidRDefault="00CA7841" w:rsidP="002B78FB">
      <w:pPr>
        <w:jc w:val="both"/>
        <w:rPr>
          <w:rFonts w:ascii="Calibri" w:hAnsi="Calibri"/>
          <w:b/>
          <w:sz w:val="22"/>
          <w:szCs w:val="22"/>
        </w:rPr>
      </w:pPr>
      <w:r w:rsidRPr="00333502">
        <w:rPr>
          <w:rFonts w:ascii="Calibri" w:hAnsi="Calibri"/>
          <w:b/>
          <w:sz w:val="22"/>
          <w:szCs w:val="22"/>
        </w:rPr>
        <w:t>12.06 Addresses, Phone Numbers, and Fax Numbers</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1F4399">
        <w:rPr>
          <w:rFonts w:ascii="Calibri" w:hAnsi="Calibri"/>
          <w:sz w:val="22"/>
          <w:szCs w:val="22"/>
        </w:rPr>
        <w:t>Texas Workers’ Compensation Commission</w:t>
      </w:r>
    </w:p>
    <w:p w:rsidR="00CA7841" w:rsidRPr="001F4399" w:rsidRDefault="00CA7841" w:rsidP="002B78FB">
      <w:pPr>
        <w:jc w:val="both"/>
        <w:rPr>
          <w:rFonts w:ascii="Calibri" w:hAnsi="Calibri"/>
          <w:sz w:val="22"/>
          <w:szCs w:val="22"/>
        </w:rPr>
      </w:pPr>
      <w:r w:rsidRPr="001F4399">
        <w:rPr>
          <w:rFonts w:ascii="Calibri" w:hAnsi="Calibri"/>
          <w:sz w:val="22"/>
          <w:szCs w:val="22"/>
        </w:rPr>
        <w:t>4000 South IH-35</w:t>
      </w:r>
    </w:p>
    <w:p w:rsidR="00CA7841" w:rsidRPr="001F4399" w:rsidRDefault="00CA7841" w:rsidP="002B78FB">
      <w:pPr>
        <w:jc w:val="both"/>
        <w:rPr>
          <w:rFonts w:ascii="Calibri" w:hAnsi="Calibri"/>
          <w:sz w:val="22"/>
          <w:szCs w:val="22"/>
        </w:rPr>
      </w:pPr>
      <w:r w:rsidRPr="001F4399">
        <w:rPr>
          <w:rFonts w:ascii="Calibri" w:hAnsi="Calibri"/>
          <w:sz w:val="22"/>
          <w:szCs w:val="22"/>
        </w:rPr>
        <w:t>Austin, Texas 78704-7491</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1F4399">
        <w:rPr>
          <w:rFonts w:ascii="Calibri" w:hAnsi="Calibri"/>
          <w:sz w:val="22"/>
          <w:szCs w:val="22"/>
        </w:rPr>
        <w:t>For an OMBUDSMAN call 1-800-252-7031 or contact the local field office of the Commission (see your local phone book to determine if there is one in your area).</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1F4399">
        <w:rPr>
          <w:rFonts w:ascii="Calibri" w:hAnsi="Calibri"/>
          <w:sz w:val="22"/>
          <w:szCs w:val="22"/>
        </w:rPr>
        <w:t>State Office of Risk Management</w:t>
      </w:r>
    </w:p>
    <w:p w:rsidR="00CA7841" w:rsidRPr="001F4399" w:rsidRDefault="00CA7841" w:rsidP="002B78FB">
      <w:pPr>
        <w:jc w:val="both"/>
        <w:rPr>
          <w:rFonts w:ascii="Calibri" w:hAnsi="Calibri"/>
          <w:sz w:val="22"/>
          <w:szCs w:val="22"/>
        </w:rPr>
      </w:pPr>
      <w:r w:rsidRPr="001F4399">
        <w:rPr>
          <w:rFonts w:ascii="Calibri" w:hAnsi="Calibri"/>
          <w:sz w:val="22"/>
          <w:szCs w:val="22"/>
        </w:rPr>
        <w:t>Workers’ Compensation Division</w:t>
      </w:r>
    </w:p>
    <w:p w:rsidR="00CA7841" w:rsidRPr="001F4399" w:rsidRDefault="00CA7841" w:rsidP="002B78FB">
      <w:pPr>
        <w:jc w:val="both"/>
        <w:rPr>
          <w:rFonts w:ascii="Calibri" w:hAnsi="Calibri"/>
          <w:sz w:val="22"/>
          <w:szCs w:val="22"/>
        </w:rPr>
      </w:pPr>
      <w:r w:rsidRPr="001F4399">
        <w:rPr>
          <w:rFonts w:ascii="Calibri" w:hAnsi="Calibri"/>
          <w:sz w:val="22"/>
          <w:szCs w:val="22"/>
        </w:rPr>
        <w:t>PO Box 13777</w:t>
      </w:r>
    </w:p>
    <w:p w:rsidR="00CA7841" w:rsidRPr="001F4399" w:rsidRDefault="00CA7841" w:rsidP="002B78FB">
      <w:pPr>
        <w:jc w:val="both"/>
        <w:rPr>
          <w:rFonts w:ascii="Calibri" w:hAnsi="Calibri"/>
          <w:sz w:val="22"/>
          <w:szCs w:val="22"/>
        </w:rPr>
      </w:pPr>
      <w:r w:rsidRPr="001F4399">
        <w:rPr>
          <w:rFonts w:ascii="Calibri" w:hAnsi="Calibri"/>
          <w:sz w:val="22"/>
          <w:szCs w:val="22"/>
        </w:rPr>
        <w:t>Austin, Texas 78711</w:t>
      </w:r>
    </w:p>
    <w:p w:rsidR="00CA7841" w:rsidRPr="001F4399" w:rsidRDefault="00CA7841" w:rsidP="002B78FB">
      <w:pPr>
        <w:jc w:val="both"/>
        <w:rPr>
          <w:rFonts w:ascii="Calibri" w:hAnsi="Calibri"/>
          <w:sz w:val="22"/>
          <w:szCs w:val="22"/>
        </w:rPr>
      </w:pPr>
      <w:r w:rsidRPr="001F4399">
        <w:rPr>
          <w:rFonts w:ascii="Calibri" w:hAnsi="Calibri"/>
          <w:sz w:val="22"/>
          <w:szCs w:val="22"/>
        </w:rPr>
        <w:t>Phone:  (512) 475-1440</w:t>
      </w:r>
    </w:p>
    <w:p w:rsidR="00CA7841" w:rsidRPr="001F4399" w:rsidRDefault="00CA7841" w:rsidP="002B78FB">
      <w:pPr>
        <w:jc w:val="both"/>
        <w:rPr>
          <w:rFonts w:ascii="Calibri" w:hAnsi="Calibri"/>
          <w:sz w:val="22"/>
          <w:szCs w:val="22"/>
        </w:rPr>
      </w:pPr>
      <w:r w:rsidRPr="001F4399">
        <w:rPr>
          <w:rFonts w:ascii="Calibri" w:hAnsi="Calibri"/>
          <w:sz w:val="22"/>
          <w:szCs w:val="22"/>
        </w:rPr>
        <w:t>Fax:  (512) 472-0228</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1F4399">
        <w:rPr>
          <w:rFonts w:ascii="Calibri" w:hAnsi="Calibri"/>
          <w:sz w:val="22"/>
          <w:szCs w:val="22"/>
        </w:rPr>
        <w:t>Department of Public Safety—Risk Manager</w:t>
      </w:r>
    </w:p>
    <w:p w:rsidR="00CA7841" w:rsidRPr="001F4399" w:rsidRDefault="00CA7841" w:rsidP="002B78FB">
      <w:pPr>
        <w:jc w:val="both"/>
        <w:rPr>
          <w:rFonts w:ascii="Calibri" w:hAnsi="Calibri"/>
          <w:sz w:val="22"/>
          <w:szCs w:val="22"/>
        </w:rPr>
      </w:pPr>
      <w:r w:rsidRPr="001F4399">
        <w:rPr>
          <w:rFonts w:ascii="Calibri" w:hAnsi="Calibri"/>
          <w:sz w:val="22"/>
          <w:szCs w:val="22"/>
        </w:rPr>
        <w:t>Program Administrator</w:t>
      </w:r>
    </w:p>
    <w:p w:rsidR="00CA7841" w:rsidRPr="001F4399" w:rsidRDefault="00CA7841" w:rsidP="002B78FB">
      <w:pPr>
        <w:jc w:val="both"/>
        <w:rPr>
          <w:rFonts w:ascii="Calibri" w:hAnsi="Calibri"/>
          <w:sz w:val="22"/>
          <w:szCs w:val="22"/>
        </w:rPr>
      </w:pPr>
      <w:r w:rsidRPr="001F4399">
        <w:rPr>
          <w:rFonts w:ascii="Calibri" w:hAnsi="Calibri"/>
          <w:sz w:val="22"/>
          <w:szCs w:val="22"/>
        </w:rPr>
        <w:t>Health and Safety Section</w:t>
      </w:r>
    </w:p>
    <w:p w:rsidR="00CA7841" w:rsidRPr="001F4399" w:rsidRDefault="00CA7841" w:rsidP="002B78FB">
      <w:pPr>
        <w:jc w:val="both"/>
        <w:rPr>
          <w:rFonts w:ascii="Calibri" w:hAnsi="Calibri"/>
          <w:sz w:val="22"/>
          <w:szCs w:val="22"/>
        </w:rPr>
      </w:pPr>
      <w:r w:rsidRPr="001F4399">
        <w:rPr>
          <w:rFonts w:ascii="Calibri" w:hAnsi="Calibri"/>
          <w:sz w:val="22"/>
          <w:szCs w:val="22"/>
        </w:rPr>
        <w:t>PO Box 4087, Austin, Texas 78773-0251</w:t>
      </w:r>
    </w:p>
    <w:p w:rsidR="00CA7841" w:rsidRPr="001F4399" w:rsidRDefault="00CA7841" w:rsidP="002B78FB">
      <w:pPr>
        <w:jc w:val="both"/>
        <w:rPr>
          <w:rFonts w:ascii="Calibri" w:hAnsi="Calibri"/>
          <w:sz w:val="22"/>
          <w:szCs w:val="22"/>
        </w:rPr>
      </w:pPr>
      <w:r w:rsidRPr="001F4399">
        <w:rPr>
          <w:rFonts w:ascii="Calibri" w:hAnsi="Calibri"/>
          <w:sz w:val="22"/>
          <w:szCs w:val="22"/>
        </w:rPr>
        <w:t>5805 North Lamar Blvd., Austin, Texas 78752-4422</w:t>
      </w:r>
    </w:p>
    <w:p w:rsidR="00CA7841" w:rsidRPr="001F4399" w:rsidRDefault="00CA7841" w:rsidP="002B78FB">
      <w:pPr>
        <w:jc w:val="both"/>
        <w:rPr>
          <w:rFonts w:ascii="Calibri" w:hAnsi="Calibri"/>
          <w:sz w:val="22"/>
          <w:szCs w:val="22"/>
        </w:rPr>
      </w:pPr>
      <w:r w:rsidRPr="001F4399">
        <w:rPr>
          <w:rFonts w:ascii="Calibri" w:hAnsi="Calibri"/>
          <w:sz w:val="22"/>
          <w:szCs w:val="22"/>
        </w:rPr>
        <w:t>Phone:  (512) 424-2725</w:t>
      </w:r>
    </w:p>
    <w:p w:rsidR="00CA7841" w:rsidRPr="001F4399" w:rsidRDefault="00CA7841" w:rsidP="002B78FB">
      <w:pPr>
        <w:jc w:val="both"/>
        <w:rPr>
          <w:rFonts w:ascii="Calibri" w:hAnsi="Calibri"/>
          <w:sz w:val="22"/>
          <w:szCs w:val="22"/>
        </w:rPr>
      </w:pPr>
      <w:r w:rsidRPr="001F4399">
        <w:rPr>
          <w:rFonts w:ascii="Calibri" w:hAnsi="Calibri"/>
          <w:sz w:val="22"/>
          <w:szCs w:val="22"/>
        </w:rPr>
        <w:t>Tex-An:  225-2725</w:t>
      </w:r>
    </w:p>
    <w:p w:rsidR="00CA7841" w:rsidRPr="001F4399" w:rsidRDefault="00CA7841" w:rsidP="002B78FB">
      <w:pPr>
        <w:jc w:val="both"/>
        <w:rPr>
          <w:rFonts w:ascii="Calibri" w:hAnsi="Calibri"/>
          <w:sz w:val="22"/>
          <w:szCs w:val="22"/>
        </w:rPr>
      </w:pPr>
      <w:r w:rsidRPr="001F4399">
        <w:rPr>
          <w:rFonts w:ascii="Calibri" w:hAnsi="Calibri"/>
          <w:sz w:val="22"/>
          <w:szCs w:val="22"/>
        </w:rPr>
        <w:t>Fax:  (512) 424-2739</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1F4399">
        <w:rPr>
          <w:rFonts w:ascii="Calibri" w:hAnsi="Calibri"/>
          <w:sz w:val="22"/>
          <w:szCs w:val="22"/>
        </w:rPr>
        <w:t>Department of Public Safety</w:t>
      </w:r>
    </w:p>
    <w:p w:rsidR="00CA7841" w:rsidRPr="001F4399" w:rsidRDefault="00CA7841" w:rsidP="002B78FB">
      <w:pPr>
        <w:jc w:val="both"/>
        <w:rPr>
          <w:rFonts w:ascii="Calibri" w:hAnsi="Calibri"/>
          <w:sz w:val="22"/>
          <w:szCs w:val="22"/>
        </w:rPr>
      </w:pPr>
      <w:r w:rsidRPr="001F4399">
        <w:rPr>
          <w:rFonts w:ascii="Calibri" w:hAnsi="Calibri"/>
          <w:sz w:val="22"/>
          <w:szCs w:val="22"/>
        </w:rPr>
        <w:t>Workers’ Compensation Coordinator</w:t>
      </w:r>
    </w:p>
    <w:p w:rsidR="00CA7841" w:rsidRPr="001F4399" w:rsidRDefault="00CA7841" w:rsidP="002B78FB">
      <w:pPr>
        <w:jc w:val="both"/>
        <w:rPr>
          <w:rFonts w:ascii="Calibri" w:hAnsi="Calibri"/>
          <w:sz w:val="22"/>
          <w:szCs w:val="22"/>
        </w:rPr>
      </w:pPr>
      <w:r w:rsidRPr="001F4399">
        <w:rPr>
          <w:rFonts w:ascii="Calibri" w:hAnsi="Calibri"/>
          <w:sz w:val="22"/>
          <w:szCs w:val="22"/>
        </w:rPr>
        <w:t>PO Box 4087, Austin, TX 78773-0251</w:t>
      </w:r>
    </w:p>
    <w:p w:rsidR="00CA7841" w:rsidRPr="001F4399" w:rsidRDefault="00CA7841" w:rsidP="002B78FB">
      <w:pPr>
        <w:jc w:val="both"/>
        <w:rPr>
          <w:rFonts w:ascii="Calibri" w:hAnsi="Calibri"/>
          <w:sz w:val="22"/>
          <w:szCs w:val="22"/>
        </w:rPr>
      </w:pPr>
      <w:r w:rsidRPr="001F4399">
        <w:rPr>
          <w:rFonts w:ascii="Calibri" w:hAnsi="Calibri"/>
          <w:sz w:val="22"/>
          <w:szCs w:val="22"/>
        </w:rPr>
        <w:t>5805 North Lamar Blvd., Austin, TX 78752-4422</w:t>
      </w:r>
    </w:p>
    <w:p w:rsidR="00CA7841" w:rsidRPr="001F4399" w:rsidRDefault="00CA7841" w:rsidP="002B78FB">
      <w:pPr>
        <w:jc w:val="both"/>
        <w:rPr>
          <w:rFonts w:ascii="Calibri" w:hAnsi="Calibri"/>
          <w:sz w:val="22"/>
          <w:szCs w:val="22"/>
        </w:rPr>
      </w:pPr>
      <w:r w:rsidRPr="001F4399">
        <w:rPr>
          <w:rFonts w:ascii="Calibri" w:hAnsi="Calibri"/>
          <w:sz w:val="22"/>
          <w:szCs w:val="22"/>
        </w:rPr>
        <w:t>Phone:  (512) 424-2738</w:t>
      </w:r>
    </w:p>
    <w:p w:rsidR="00CA7841" w:rsidRPr="001F4399" w:rsidRDefault="00CA7841" w:rsidP="002B78FB">
      <w:pPr>
        <w:jc w:val="both"/>
        <w:rPr>
          <w:rFonts w:ascii="Calibri" w:hAnsi="Calibri"/>
          <w:sz w:val="22"/>
          <w:szCs w:val="22"/>
        </w:rPr>
      </w:pPr>
      <w:r w:rsidRPr="001F4399">
        <w:rPr>
          <w:rFonts w:ascii="Calibri" w:hAnsi="Calibri"/>
          <w:sz w:val="22"/>
          <w:szCs w:val="22"/>
        </w:rPr>
        <w:t>Tex-An:  225-2738</w:t>
      </w:r>
    </w:p>
    <w:p w:rsidR="00CA7841" w:rsidRPr="001F4399" w:rsidRDefault="00CA7841" w:rsidP="002B78FB">
      <w:pPr>
        <w:jc w:val="both"/>
        <w:rPr>
          <w:rFonts w:ascii="Calibri" w:hAnsi="Calibri"/>
          <w:sz w:val="22"/>
          <w:szCs w:val="22"/>
        </w:rPr>
      </w:pPr>
      <w:r w:rsidRPr="001F4399">
        <w:rPr>
          <w:rFonts w:ascii="Calibri" w:hAnsi="Calibri"/>
          <w:sz w:val="22"/>
          <w:szCs w:val="22"/>
        </w:rPr>
        <w:t>Fax:  (512) 424-2739</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1F4399">
        <w:rPr>
          <w:rFonts w:ascii="Calibri" w:hAnsi="Calibri"/>
          <w:sz w:val="22"/>
          <w:szCs w:val="22"/>
        </w:rPr>
        <w:t>Department of Public Safety Health and Safety Section</w:t>
      </w:r>
    </w:p>
    <w:p w:rsidR="00CA7841" w:rsidRPr="001F4399" w:rsidRDefault="00CA7841" w:rsidP="002B78FB">
      <w:pPr>
        <w:jc w:val="both"/>
        <w:rPr>
          <w:rFonts w:ascii="Calibri" w:hAnsi="Calibri"/>
          <w:sz w:val="22"/>
          <w:szCs w:val="22"/>
        </w:rPr>
      </w:pPr>
      <w:r w:rsidRPr="001F4399">
        <w:rPr>
          <w:rFonts w:ascii="Calibri" w:hAnsi="Calibri"/>
          <w:sz w:val="22"/>
          <w:szCs w:val="22"/>
        </w:rPr>
        <w:t>PO Box 4087, Austin, Texas 78773-0251</w:t>
      </w:r>
    </w:p>
    <w:p w:rsidR="00CA7841" w:rsidRPr="001F4399" w:rsidRDefault="00CA7841" w:rsidP="002B78FB">
      <w:pPr>
        <w:jc w:val="both"/>
        <w:rPr>
          <w:rFonts w:ascii="Calibri" w:hAnsi="Calibri"/>
          <w:sz w:val="22"/>
          <w:szCs w:val="22"/>
        </w:rPr>
      </w:pPr>
      <w:r w:rsidRPr="001F4399">
        <w:rPr>
          <w:rFonts w:ascii="Calibri" w:hAnsi="Calibri"/>
          <w:sz w:val="22"/>
          <w:szCs w:val="22"/>
        </w:rPr>
        <w:t>5805 North Lamar Blvd., Austin, Texas 78752-4422</w:t>
      </w:r>
    </w:p>
    <w:p w:rsidR="00CA7841" w:rsidRPr="001F4399" w:rsidRDefault="00CA7841" w:rsidP="002B78FB">
      <w:pPr>
        <w:jc w:val="both"/>
        <w:rPr>
          <w:rFonts w:ascii="Calibri" w:hAnsi="Calibri"/>
          <w:sz w:val="22"/>
          <w:szCs w:val="22"/>
        </w:rPr>
      </w:pPr>
      <w:r w:rsidRPr="001F4399">
        <w:rPr>
          <w:rFonts w:ascii="Calibri" w:hAnsi="Calibri"/>
          <w:sz w:val="22"/>
          <w:szCs w:val="22"/>
        </w:rPr>
        <w:t>Phone:  (512) 424-2737</w:t>
      </w:r>
    </w:p>
    <w:p w:rsidR="00CA7841" w:rsidRPr="001F4399" w:rsidRDefault="00CA7841" w:rsidP="002B78FB">
      <w:pPr>
        <w:jc w:val="both"/>
        <w:rPr>
          <w:rFonts w:ascii="Calibri" w:hAnsi="Calibri"/>
          <w:sz w:val="22"/>
          <w:szCs w:val="22"/>
        </w:rPr>
      </w:pPr>
      <w:r w:rsidRPr="001F4399">
        <w:rPr>
          <w:rFonts w:ascii="Calibri" w:hAnsi="Calibri"/>
          <w:sz w:val="22"/>
          <w:szCs w:val="22"/>
        </w:rPr>
        <w:t>Tex-An:  225-2737</w:t>
      </w:r>
    </w:p>
    <w:p w:rsidR="00CA7841" w:rsidRPr="001F4399" w:rsidRDefault="00CA7841" w:rsidP="002B78FB">
      <w:pPr>
        <w:jc w:val="both"/>
        <w:rPr>
          <w:rFonts w:ascii="Calibri" w:hAnsi="Calibri"/>
          <w:sz w:val="22"/>
          <w:szCs w:val="22"/>
        </w:rPr>
      </w:pPr>
      <w:r w:rsidRPr="001F4399">
        <w:rPr>
          <w:rFonts w:ascii="Calibri" w:hAnsi="Calibri"/>
          <w:sz w:val="22"/>
          <w:szCs w:val="22"/>
        </w:rPr>
        <w:t>Fax:  (512) 424-2739</w:t>
      </w:r>
    </w:p>
    <w:p w:rsidR="00CA7841" w:rsidRDefault="00CA7841" w:rsidP="002B78FB">
      <w:pPr>
        <w:jc w:val="both"/>
        <w:rPr>
          <w:rFonts w:ascii="Calibri" w:hAnsi="Calibri"/>
          <w:sz w:val="22"/>
          <w:szCs w:val="22"/>
        </w:rPr>
      </w:pPr>
    </w:p>
    <w:p w:rsidR="00333502" w:rsidRPr="001F4399" w:rsidRDefault="00333502" w:rsidP="002B78FB">
      <w:pPr>
        <w:jc w:val="both"/>
        <w:rPr>
          <w:rFonts w:ascii="Calibri" w:hAnsi="Calibri"/>
          <w:sz w:val="22"/>
          <w:szCs w:val="22"/>
        </w:rPr>
      </w:pPr>
    </w:p>
    <w:p w:rsidR="00CA7841" w:rsidRPr="00333502" w:rsidRDefault="00CA7841" w:rsidP="002B78FB">
      <w:pPr>
        <w:jc w:val="both"/>
        <w:rPr>
          <w:rFonts w:ascii="Calibri" w:hAnsi="Calibri"/>
          <w:b/>
          <w:sz w:val="22"/>
          <w:szCs w:val="22"/>
        </w:rPr>
      </w:pPr>
      <w:r w:rsidRPr="00333502">
        <w:rPr>
          <w:rFonts w:ascii="Calibri" w:hAnsi="Calibri"/>
          <w:b/>
          <w:sz w:val="22"/>
          <w:szCs w:val="22"/>
        </w:rPr>
        <w:t>08.13.00 TEXAS DEPARTMENT OF PUBLIC SAFETY RETURN TO WORK (RTW) POLICY</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1F4399">
        <w:rPr>
          <w:rFonts w:ascii="Calibri" w:hAnsi="Calibri"/>
          <w:sz w:val="22"/>
          <w:szCs w:val="22"/>
        </w:rPr>
        <w:t xml:space="preserve">The Department of Public Safety strives to provide a safe and healthful environment in which to work and conduct business.  The Return to Work (RTW) Program provides a mechanism for the Department to move employees who have suffered a work-related injury or illness back into the workforce as soon as possible. If the employee is unable to perform his or her full, regular duties, whenever possible the employee is expected to participate in the RTW Program by performing temporary work assignments which are within his or her capabilities. By allowing an employee to perform </w:t>
      </w:r>
      <w:r w:rsidRPr="001F4399">
        <w:rPr>
          <w:rFonts w:ascii="Calibri" w:hAnsi="Calibri"/>
          <w:sz w:val="22"/>
          <w:szCs w:val="22"/>
        </w:rPr>
        <w:lastRenderedPageBreak/>
        <w:t>modified regular duties or alternate duties, the employee remains a productive member of the workforce while recuperating. Temporary positions may not always be available for a person suffering from a work-related illness or injury, but every effort should be made to assign injured or ill employees to temporary assignments when possible.</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1F4399">
        <w:rPr>
          <w:rFonts w:ascii="Calibri" w:hAnsi="Calibri"/>
          <w:sz w:val="22"/>
          <w:szCs w:val="22"/>
        </w:rPr>
        <w:t>Specific procedures shall be provided in this section to guide employees regarding the RTW Program. All employees of the Department of Public Safety are expected to support and fully comply with this policy and the procedures provided to implement this policy.</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1F4399">
        <w:rPr>
          <w:rFonts w:ascii="Calibri" w:hAnsi="Calibri"/>
          <w:sz w:val="22"/>
          <w:szCs w:val="22"/>
        </w:rPr>
        <w:t>Although the program is designed to apply to work-related injuries or illnesses, temporary assignments may also be given to employees in need of modified or alternative duties as a result of nonwork-related illness or injury at the discretion of their division chief or special section head.</w:t>
      </w:r>
    </w:p>
    <w:p w:rsidR="00CA7841" w:rsidRPr="001F4399" w:rsidRDefault="00CA7841" w:rsidP="002B78FB">
      <w:pPr>
        <w:jc w:val="both"/>
        <w:rPr>
          <w:rFonts w:ascii="Calibri" w:hAnsi="Calibri"/>
          <w:sz w:val="22"/>
          <w:szCs w:val="22"/>
        </w:rPr>
      </w:pPr>
      <w:r w:rsidRPr="001F4399">
        <w:rPr>
          <w:rFonts w:ascii="Calibri" w:hAnsi="Calibri"/>
          <w:sz w:val="22"/>
          <w:szCs w:val="22"/>
        </w:rPr>
        <w:t>This section does not constitute a promise of continued employment for injured or ill employees. The business necessity of filling positions of employees unable to fulfill job requirements may dictate termination of employment with the Department under the provisions of Chapter 7A, Removal from Payroll.</w:t>
      </w:r>
    </w:p>
    <w:p w:rsidR="00CA7841" w:rsidRPr="001F4399" w:rsidRDefault="00CA7841" w:rsidP="002B78FB">
      <w:pPr>
        <w:jc w:val="both"/>
        <w:rPr>
          <w:rFonts w:ascii="Calibri" w:hAnsi="Calibri"/>
          <w:sz w:val="22"/>
          <w:szCs w:val="22"/>
        </w:rPr>
      </w:pPr>
    </w:p>
    <w:p w:rsidR="00CA7841" w:rsidRPr="00333502" w:rsidRDefault="00CA7841" w:rsidP="002B78FB">
      <w:pPr>
        <w:jc w:val="both"/>
        <w:rPr>
          <w:rFonts w:ascii="Calibri" w:hAnsi="Calibri"/>
          <w:b/>
          <w:sz w:val="22"/>
          <w:szCs w:val="22"/>
        </w:rPr>
      </w:pPr>
      <w:r w:rsidRPr="00333502">
        <w:rPr>
          <w:rFonts w:ascii="Calibri" w:hAnsi="Calibri"/>
          <w:b/>
          <w:sz w:val="22"/>
          <w:szCs w:val="22"/>
        </w:rPr>
        <w:t>13.01 Coordination with Other Laws</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1. The Texas Workers’ Compensation Act, the Family and Medical Leave Act (FMLA), and the Americans with Disabilities Act (ADA) can interrelate in an RTW context when an employee who sustains a compensable injury in the course and scope of employment also meets the criteria for protection under the ADA and/or the FMLA. The ADA and/or the FMLA also affords protections in nonemployment-related illnesses and injuries. The RTW Program must be in compliance with protections afforded by the ADA to a qualified individual with a disability. The RTW Program must also be in compliance with the FMLA job protections afforded to an eligible employee who has a serious medical condition. When the qualifying disability or serious medical condition is sustained in the course and scope of employment, the state’s Workers’ Compensation laws come into play. Where the state’s Workers’ Compensation laws conflict with the ADA and/or FMLA, the federal requirements and regulations supersede state law.  Supervisors and other Department employees responsible for implementing the RTW Program will do so in compliance with all applicable laws.</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2. This RTW Program is meant to assist employees with a temporary disability move back into the workforce at a pace that will benefit both the employee and the Department.  Participation in the program shall not be construed as recognition by the Department, its management, or its employees that any employee who participates in the program has a disability as defined by the ADA. If an employee needs an accommodation for an injury or illness that results in a disability under the ADA, it is the employee’s responsibility to inform his or her supervisor or a person in a responsible management position that a disability under the ADA exists and that a reasonable accommodation is necessary to perform the essential functions of the employee’s job.</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3. For additional information on departmental policies regarding FMLA, ADA, and Workers’ Compensation, refer to Chapter 7, 07.03.00 (FMLA); Chapter 18, 18.30.00 (ADA); and Chapter 8, 08.09.00 (Workers’ Compensation) of the General Manual.</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333502">
        <w:rPr>
          <w:rFonts w:ascii="Calibri" w:hAnsi="Calibri"/>
          <w:b/>
          <w:sz w:val="22"/>
          <w:szCs w:val="22"/>
        </w:rPr>
        <w:t>13.02 General Administration.</w:t>
      </w:r>
      <w:r w:rsidRPr="001F4399">
        <w:rPr>
          <w:rFonts w:ascii="Calibri" w:hAnsi="Calibri"/>
          <w:sz w:val="22"/>
          <w:szCs w:val="22"/>
        </w:rPr>
        <w:t xml:space="preserve"> Each division chief or special section head will be responsible for coordinating the RTW Program for their division or special section. Each division chief or special section head may designate a member of their staff to act as the RTW Coordinator.  Modified and alternate duty assignments (bona fide job offers) will be approved by the division or special section RTW coordinator. The Health and Safety Section in the Human Resources Bureau will oversee the general administration of the RTW Program and provide technical assistance.</w:t>
      </w:r>
    </w:p>
    <w:p w:rsidR="00CA7841" w:rsidRPr="001F4399" w:rsidRDefault="00CA7841" w:rsidP="002B78FB">
      <w:pPr>
        <w:jc w:val="both"/>
        <w:rPr>
          <w:rFonts w:ascii="Calibri" w:hAnsi="Calibri"/>
          <w:sz w:val="22"/>
          <w:szCs w:val="22"/>
        </w:rPr>
      </w:pPr>
    </w:p>
    <w:p w:rsidR="00CA7841" w:rsidRPr="00333502" w:rsidRDefault="00CA7841" w:rsidP="002B78FB">
      <w:pPr>
        <w:jc w:val="both"/>
        <w:rPr>
          <w:rFonts w:ascii="Calibri" w:hAnsi="Calibri"/>
          <w:b/>
          <w:sz w:val="22"/>
          <w:szCs w:val="22"/>
        </w:rPr>
      </w:pPr>
      <w:r w:rsidRPr="00333502">
        <w:rPr>
          <w:rFonts w:ascii="Calibri" w:hAnsi="Calibri"/>
          <w:b/>
          <w:sz w:val="22"/>
          <w:szCs w:val="22"/>
        </w:rPr>
        <w:t>13.03 Definitions</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 xml:space="preserve">1. </w:t>
      </w:r>
      <w:r w:rsidRPr="00D3183D">
        <w:rPr>
          <w:rFonts w:ascii="Calibri" w:hAnsi="Calibri"/>
          <w:b/>
          <w:sz w:val="22"/>
          <w:szCs w:val="22"/>
        </w:rPr>
        <w:t>Alternate Duty.</w:t>
      </w:r>
      <w:r w:rsidRPr="001F4399">
        <w:rPr>
          <w:rFonts w:ascii="Calibri" w:hAnsi="Calibri"/>
          <w:sz w:val="22"/>
          <w:szCs w:val="22"/>
        </w:rPr>
        <w:t xml:space="preserve"> Performance of the essential functions of a job or position other than the position for which the employee is employed. Alternate duty allows the employee to temporarily perform other duties and tasks that are </w:t>
      </w:r>
      <w:r w:rsidRPr="001F4399">
        <w:rPr>
          <w:rFonts w:ascii="Calibri" w:hAnsi="Calibri"/>
          <w:sz w:val="22"/>
          <w:szCs w:val="22"/>
        </w:rPr>
        <w:lastRenderedPageBreak/>
        <w:t>within the restrictions to duty imposed by the health care provider. Such alternate duty may be physically located in the same facility or in another facility. Alternate duty is a temporary arrangement and is not permanent in nature.</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 xml:space="preserve">2. </w:t>
      </w:r>
      <w:r w:rsidRPr="00D3183D">
        <w:rPr>
          <w:rFonts w:ascii="Calibri" w:hAnsi="Calibri"/>
          <w:b/>
          <w:sz w:val="22"/>
          <w:szCs w:val="22"/>
        </w:rPr>
        <w:t>FMLA Leave.</w:t>
      </w:r>
      <w:r w:rsidRPr="001F4399">
        <w:rPr>
          <w:rFonts w:ascii="Calibri" w:hAnsi="Calibri"/>
          <w:sz w:val="22"/>
          <w:szCs w:val="22"/>
        </w:rPr>
        <w:t xml:space="preserve"> Federal leave entitlement of up to 12 weeks of paid or unpaid leave according to the Department’s leave policies when an eligible employee is unable to work because of a serious health condition. The leave is normally continuous, but may also be taken intermittently or on a reduced leave schedule.</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 xml:space="preserve">3. </w:t>
      </w:r>
      <w:r w:rsidRPr="00D3183D">
        <w:rPr>
          <w:rFonts w:ascii="Calibri" w:hAnsi="Calibri"/>
          <w:b/>
          <w:sz w:val="22"/>
          <w:szCs w:val="22"/>
        </w:rPr>
        <w:t>Full Duty.</w:t>
      </w:r>
      <w:r w:rsidRPr="001F4399">
        <w:rPr>
          <w:rFonts w:ascii="Calibri" w:hAnsi="Calibri"/>
          <w:sz w:val="22"/>
          <w:szCs w:val="22"/>
        </w:rPr>
        <w:t xml:space="preserve"> Performance of all duties and tasks of the position for which the employee is employed. Full duty entails performing all essential and marginal functions of the employee’s regular job.</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 xml:space="preserve">4. </w:t>
      </w:r>
      <w:r w:rsidRPr="00D3183D">
        <w:rPr>
          <w:rFonts w:ascii="Calibri" w:hAnsi="Calibri"/>
          <w:b/>
          <w:sz w:val="22"/>
          <w:szCs w:val="22"/>
        </w:rPr>
        <w:t>Lost Time.</w:t>
      </w:r>
      <w:r w:rsidRPr="001F4399">
        <w:rPr>
          <w:rFonts w:ascii="Calibri" w:hAnsi="Calibri"/>
          <w:sz w:val="22"/>
          <w:szCs w:val="22"/>
        </w:rPr>
        <w:t xml:space="preserve"> Time spent away from work at the direction of a health care provider as a result of an injury or illness. The term does not include time worked in a temporary assignment.</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 xml:space="preserve">5. </w:t>
      </w:r>
      <w:r w:rsidRPr="00D3183D">
        <w:rPr>
          <w:rFonts w:ascii="Calibri" w:hAnsi="Calibri"/>
          <w:b/>
          <w:sz w:val="22"/>
          <w:szCs w:val="22"/>
        </w:rPr>
        <w:t>Modified Duty.</w:t>
      </w:r>
      <w:r w:rsidRPr="001F4399">
        <w:rPr>
          <w:rFonts w:ascii="Calibri" w:hAnsi="Calibri"/>
          <w:sz w:val="22"/>
          <w:szCs w:val="22"/>
        </w:rPr>
        <w:t xml:space="preserve"> Performance of some of the functions and tasks of the regular job duties for which the employee is employed.  Modified duty allows the employee to return to current employment in his or her regular job, and perform those duties and tasks that are within the capabilities of the employee, given the restrictions to duty imposed by the health care provider. Modified duty is a temporary arrangement and is not permanent in nature.</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 xml:space="preserve">6. </w:t>
      </w:r>
      <w:r w:rsidRPr="00D3183D">
        <w:rPr>
          <w:rFonts w:ascii="Calibri" w:hAnsi="Calibri"/>
          <w:b/>
          <w:sz w:val="22"/>
          <w:szCs w:val="22"/>
        </w:rPr>
        <w:t>Temporary Assignment.</w:t>
      </w:r>
      <w:r w:rsidRPr="001F4399">
        <w:rPr>
          <w:rFonts w:ascii="Calibri" w:hAnsi="Calibri"/>
          <w:sz w:val="22"/>
          <w:szCs w:val="22"/>
        </w:rPr>
        <w:t xml:space="preserve"> Performance of a temporary job assignment that is intended to return an injured employee to work at less than his or her full duties when an injury or illness prevents the employee from working full duty. Two types of temporary assignments are modified duty and alternate duty. Temporary assignments are not permanent in nature.</w:t>
      </w:r>
    </w:p>
    <w:p w:rsidR="00CA7841" w:rsidRPr="001F4399" w:rsidRDefault="00CA7841" w:rsidP="002B78FB">
      <w:pPr>
        <w:jc w:val="both"/>
        <w:rPr>
          <w:rFonts w:ascii="Calibri" w:hAnsi="Calibri"/>
          <w:sz w:val="22"/>
          <w:szCs w:val="22"/>
        </w:rPr>
      </w:pPr>
    </w:p>
    <w:p w:rsidR="00CA7841" w:rsidRDefault="00CA7841" w:rsidP="002B78FB">
      <w:pPr>
        <w:jc w:val="both"/>
        <w:rPr>
          <w:rFonts w:ascii="Calibri" w:hAnsi="Calibri"/>
          <w:sz w:val="22"/>
          <w:szCs w:val="22"/>
        </w:rPr>
      </w:pPr>
      <w:r w:rsidRPr="00333502">
        <w:rPr>
          <w:rFonts w:ascii="Calibri" w:hAnsi="Calibri"/>
          <w:b/>
          <w:sz w:val="22"/>
          <w:szCs w:val="22"/>
        </w:rPr>
        <w:t>13.04 Employee Participation.</w:t>
      </w:r>
      <w:r w:rsidRPr="001F4399">
        <w:rPr>
          <w:rFonts w:ascii="Calibri" w:hAnsi="Calibri"/>
          <w:sz w:val="22"/>
          <w:szCs w:val="22"/>
        </w:rPr>
        <w:t xml:space="preserve"> In order for an employee of the Department to be eligible to participate in the RTW Program, the employee must have a work-related injury or illness:</w:t>
      </w:r>
    </w:p>
    <w:p w:rsidR="00333502" w:rsidRPr="001F4399" w:rsidRDefault="00333502"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—that results in lost time away from work;</w:t>
      </w: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—that prohibits the employee from performing the functions of his or her job;</w:t>
      </w: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—in which the physical restrictions or limitations are documented by the health care provider; and</w:t>
      </w: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—that there is a likelihood of returning to work on a full-time and full-duty status at the end of the recuperation period.</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1F4399">
        <w:rPr>
          <w:rFonts w:ascii="Calibri" w:hAnsi="Calibri"/>
          <w:sz w:val="22"/>
          <w:szCs w:val="22"/>
        </w:rPr>
        <w:t>If an employee is certified by the health care provider to return to work, but at less than full duty, the Department may provide a temporary assignment position, if available, to the employee. Normally, the expected recuperation period should be less than six months, but more than one month.  The immediate supervisor will determine the availability or suitability of temporary assignments on a case-by-case basis, where the recuperation period will be for less than one month.</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333502">
        <w:rPr>
          <w:rFonts w:ascii="Calibri" w:hAnsi="Calibri"/>
          <w:b/>
          <w:sz w:val="22"/>
          <w:szCs w:val="22"/>
        </w:rPr>
        <w:t>13.05 Duration of Participation in Program.</w:t>
      </w:r>
      <w:r w:rsidRPr="001F4399">
        <w:rPr>
          <w:rFonts w:ascii="Calibri" w:hAnsi="Calibri"/>
          <w:sz w:val="22"/>
          <w:szCs w:val="22"/>
        </w:rPr>
        <w:t xml:space="preserve">  The maximum length of time that an employee may normally participate in the RTW Program is six months. However, the participation of an injured or ill employee in the RTW Program can be terminated earlier or extended by the appropriate RTW Coordinator, if such action would be in the best interest of the Department.  Supervisors must inform the appropriate RTW Coordinator when an employee participating in the RTW Program:</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—is declared permanently impaired by the health care   provider (has reached maximum medical improvement [MMI]);</w:t>
      </w: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—has been involved in the program for six months; or</w:t>
      </w: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—has completed the duration of the approved temporary assignment.</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1F4399">
        <w:rPr>
          <w:rFonts w:ascii="Calibri" w:hAnsi="Calibri"/>
          <w:sz w:val="22"/>
          <w:szCs w:val="22"/>
        </w:rPr>
        <w:lastRenderedPageBreak/>
        <w:t>Once the RTW Coordinator has been informed of these events, a determination will be made, in consultation with the appropriate division chief or special section head, concerning the continued employment status of the employee with the Department.</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1F4399">
        <w:rPr>
          <w:rFonts w:ascii="Calibri" w:hAnsi="Calibri"/>
          <w:sz w:val="22"/>
          <w:szCs w:val="22"/>
        </w:rPr>
        <w:t>Once an employee has been authorized by the treating health care provider to return to full duty with or without a reasonable accommodation, participation in the RTW Program will terminate. The employee shall return to their regular job assignment.</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1F4399">
        <w:rPr>
          <w:rFonts w:ascii="Calibri" w:hAnsi="Calibri"/>
          <w:sz w:val="22"/>
          <w:szCs w:val="22"/>
        </w:rPr>
        <w:t>The procedures outlined in Chapter 18 should be followed if a reasonable accommodation is requested under ADA.</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333502">
        <w:rPr>
          <w:rFonts w:ascii="Calibri" w:hAnsi="Calibri"/>
          <w:b/>
          <w:sz w:val="22"/>
          <w:szCs w:val="22"/>
        </w:rPr>
        <w:t>13.06 Commissioned Employee.</w:t>
      </w:r>
      <w:r w:rsidRPr="001F4399">
        <w:rPr>
          <w:rFonts w:ascii="Calibri" w:hAnsi="Calibri"/>
          <w:sz w:val="22"/>
          <w:szCs w:val="22"/>
        </w:rPr>
        <w:t xml:space="preserve"> A commissioned peace officer who suffers an injury or illness that effects their ability to engage in the law enforcement function, may be required to report to temporary assignments in civilian attire or be prohibited from driving a marked patrol vehicle.  The appropriate RTW Coordinator will decide this issue on an individual basis after considering the restrictions of the illness or injury and the demands of the temporary assignment.</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333502">
        <w:rPr>
          <w:rFonts w:ascii="Calibri" w:hAnsi="Calibri"/>
          <w:b/>
          <w:sz w:val="22"/>
          <w:szCs w:val="22"/>
        </w:rPr>
        <w:t>13.07 Temporary Assignment Positions.</w:t>
      </w:r>
      <w:r w:rsidRPr="001F4399">
        <w:rPr>
          <w:rFonts w:ascii="Calibri" w:hAnsi="Calibri"/>
          <w:sz w:val="22"/>
          <w:szCs w:val="22"/>
        </w:rPr>
        <w:t xml:space="preserve"> The injured employee will be matched to a temporary position based on the restricted duties outlined by the treating health care provider, the employee’s qualifications, the employee’s entitlement to FMLA leave, the availability of temporary assignments, and other appropriate factors. These temporary assignments shall be coordinated by the supervisor with the appropriate RTW Coordinator. An employee may receive more than one temporary assignment during participation in the RTW Program. Assignments will depend on the availability of suitable tasks. A temporary assignment position is not a permanent placement.</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1F4399">
        <w:rPr>
          <w:rFonts w:ascii="Calibri" w:hAnsi="Calibri"/>
          <w:sz w:val="22"/>
          <w:szCs w:val="22"/>
        </w:rPr>
        <w:t>Temporary assignments are not considered demotions and the employee will continue to receive the normal rate of pay as for the employee’s permanent assignment, including any regular changes in pay or grade to which the employee would be otherwise entitled.</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1F4399">
        <w:rPr>
          <w:rFonts w:ascii="Calibri" w:hAnsi="Calibri"/>
          <w:sz w:val="22"/>
          <w:szCs w:val="22"/>
        </w:rPr>
        <w:t>Any temporary assignment offer shall be documented in a bona fide offer of employment letter to the employee. (For a sample, see Annex #23, Page 2 of 2.)</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333502">
        <w:rPr>
          <w:rFonts w:ascii="Calibri" w:hAnsi="Calibri"/>
          <w:b/>
          <w:sz w:val="22"/>
          <w:szCs w:val="22"/>
        </w:rPr>
        <w:t>13.08 Bona Fide Job Offer.</w:t>
      </w:r>
      <w:r w:rsidRPr="001F4399">
        <w:rPr>
          <w:rFonts w:ascii="Calibri" w:hAnsi="Calibri"/>
          <w:sz w:val="22"/>
          <w:szCs w:val="22"/>
        </w:rPr>
        <w:t xml:space="preserve"> When it is determined that an employee has been released to return to a modified or alternative duty status, the supervisor must make a bona fide job offer in accordance to the steps outlined below.</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1. The bona fide job offer should be made when an employee has not returned to work, but:</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t>a. the health care provider notifies the Department of a release to return to work;</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t>b. the State Office of Risk Management notifies the Department of a release to return to work; or,</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t>c. the ability of the employee to return to work is identified from other sources.</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2. A bona fide offer will consist of a written offer of employment which includes:</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t>a. duties of the position;</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t>b. physical limitations;</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t>c. location of position; and</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t>d. deadline for decision to be made.</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(For a sample bona fide job offer letter, see Annex #23, page 2 of 2.)</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3. If the employee is out on an employment-related illness or injury, the supervisor should immediately contact the WCC in the Health and Safety Section to discuss possible loss of Workers Compensation benefits if the employee refuses the bona fide job offer.</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333502">
        <w:rPr>
          <w:rFonts w:ascii="Calibri" w:hAnsi="Calibri"/>
          <w:b/>
          <w:sz w:val="22"/>
          <w:szCs w:val="22"/>
        </w:rPr>
        <w:t>13.09 Refusal of a Bona Fide Job Offer.</w:t>
      </w:r>
      <w:r w:rsidRPr="001F4399">
        <w:rPr>
          <w:rFonts w:ascii="Calibri" w:hAnsi="Calibri"/>
          <w:sz w:val="22"/>
          <w:szCs w:val="22"/>
        </w:rPr>
        <w:t xml:space="preserve"> All eligible employees are expected to participate in the program. An employee who refuses a bona fide job offer may be subject to the following:</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1. Workers Compensation benefits may be denied or reduced;</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2. the employee may be placed on LWOP status;</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3. the employee may be denied extended leave benefits; or</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4. the employee may be terminated.</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1F4399">
        <w:rPr>
          <w:rFonts w:ascii="Calibri" w:hAnsi="Calibri"/>
          <w:sz w:val="22"/>
          <w:szCs w:val="22"/>
        </w:rPr>
        <w:t>Failure to respond or appear at the specified date and time will be considered a refusal. Any employee who has not exhausted any applicable leave period available under the FMLA will not be terminated during the FMLA leave period, but the other conditions could still apply.</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333502">
        <w:rPr>
          <w:rFonts w:ascii="Calibri" w:hAnsi="Calibri"/>
          <w:b/>
          <w:sz w:val="22"/>
          <w:szCs w:val="22"/>
        </w:rPr>
        <w:t>13.10 Evaluative Medical Status Reports.</w:t>
      </w:r>
      <w:r w:rsidRPr="001F4399">
        <w:rPr>
          <w:rFonts w:ascii="Calibri" w:hAnsi="Calibri"/>
          <w:sz w:val="22"/>
          <w:szCs w:val="22"/>
        </w:rPr>
        <w:t xml:space="preserve"> Before an ill or injured employee may return to work in a temporary duty capacity, the supervisor must request and the employee must provide an Evaluative Medical Status Report (Annex #22) from the treating health care provider. Also, each employee who is off duty for medical reasons or who is participating in the RTW Program is responsible for obtaining an Evaluative Medical Status Report at least once each month. These reports shall be provided to the employee’s immediate supervisor within two working days of the examination.</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1F4399">
        <w:rPr>
          <w:rFonts w:ascii="Calibri" w:hAnsi="Calibri"/>
          <w:sz w:val="22"/>
          <w:szCs w:val="22"/>
        </w:rPr>
        <w:t>The supervisor should complete the appropriate blanks in the Evaluative Medical Status Report and give the form to the employee. The employee should have the form filled out by the health care provider. Instructions for completing the form are in Annex #22.</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1F4399">
        <w:rPr>
          <w:rFonts w:ascii="Calibri" w:hAnsi="Calibri"/>
          <w:sz w:val="22"/>
          <w:szCs w:val="22"/>
        </w:rPr>
        <w:t>The Evaluative Medical Status Report should specifically define an employee’s medical condition, a prognosis for recovery with an expected time period for recovery, and an identification of any physical performance limitations or restrictions of activity.</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1F4399">
        <w:rPr>
          <w:rFonts w:ascii="Calibri" w:hAnsi="Calibri"/>
          <w:sz w:val="22"/>
          <w:szCs w:val="22"/>
        </w:rPr>
        <w:t>The supervisor shall forward a copy of the Evaluative Medical Status Report to the Workers Compensation coordinator in the Health and Safety Section to be placed in the Workers Compensation file.</w:t>
      </w:r>
    </w:p>
    <w:p w:rsidR="00CA7841" w:rsidRPr="001F4399" w:rsidRDefault="00CA7841" w:rsidP="002B78FB">
      <w:pPr>
        <w:jc w:val="both"/>
        <w:rPr>
          <w:rFonts w:ascii="Calibri" w:hAnsi="Calibri"/>
          <w:sz w:val="22"/>
          <w:szCs w:val="22"/>
        </w:rPr>
      </w:pPr>
      <w:r w:rsidRPr="001F4399">
        <w:rPr>
          <w:rFonts w:ascii="Calibri" w:hAnsi="Calibri"/>
          <w:sz w:val="22"/>
          <w:szCs w:val="22"/>
        </w:rPr>
        <w:t>All medically related documentation must be maintained in a separate confidential file at the employee’s work location, not the regular personnel file, for three years. Information contained therein will be disseminated only on a need-to-know basis.</w:t>
      </w:r>
    </w:p>
    <w:p w:rsidR="00CA7841" w:rsidRPr="001F4399" w:rsidRDefault="00CA7841" w:rsidP="002B78FB">
      <w:pPr>
        <w:jc w:val="both"/>
        <w:rPr>
          <w:rFonts w:ascii="Calibri" w:hAnsi="Calibri"/>
          <w:sz w:val="22"/>
          <w:szCs w:val="22"/>
        </w:rPr>
      </w:pPr>
    </w:p>
    <w:p w:rsidR="00CA7841" w:rsidRPr="00333502" w:rsidRDefault="00CA7841" w:rsidP="002B78FB">
      <w:pPr>
        <w:jc w:val="both"/>
        <w:rPr>
          <w:rFonts w:ascii="Calibri" w:hAnsi="Calibri"/>
          <w:b/>
          <w:sz w:val="22"/>
          <w:szCs w:val="22"/>
        </w:rPr>
      </w:pPr>
      <w:r w:rsidRPr="00333502">
        <w:rPr>
          <w:rFonts w:ascii="Calibri" w:hAnsi="Calibri"/>
          <w:b/>
          <w:sz w:val="22"/>
          <w:szCs w:val="22"/>
        </w:rPr>
        <w:t>13.11 General Procedures</w:t>
      </w:r>
    </w:p>
    <w:p w:rsidR="00CA7841" w:rsidRPr="001F4399" w:rsidRDefault="00CA7841" w:rsidP="002B78FB">
      <w:pPr>
        <w:jc w:val="both"/>
        <w:rPr>
          <w:rFonts w:ascii="Calibri" w:hAnsi="Calibri"/>
          <w:sz w:val="22"/>
          <w:szCs w:val="22"/>
        </w:rPr>
      </w:pPr>
    </w:p>
    <w:p w:rsidR="00CA7841" w:rsidRPr="00D3183D" w:rsidRDefault="00CA7841" w:rsidP="00D3183D">
      <w:pPr>
        <w:ind w:firstLine="720"/>
        <w:jc w:val="both"/>
        <w:rPr>
          <w:rFonts w:ascii="Calibri" w:hAnsi="Calibri"/>
          <w:b/>
          <w:sz w:val="22"/>
          <w:szCs w:val="22"/>
        </w:rPr>
      </w:pPr>
      <w:r w:rsidRPr="001F4399">
        <w:rPr>
          <w:rFonts w:ascii="Calibri" w:hAnsi="Calibri"/>
          <w:sz w:val="22"/>
          <w:szCs w:val="22"/>
        </w:rPr>
        <w:t xml:space="preserve">1. </w:t>
      </w:r>
      <w:r w:rsidRPr="00D3183D">
        <w:rPr>
          <w:rFonts w:ascii="Calibri" w:hAnsi="Calibri"/>
          <w:b/>
          <w:sz w:val="22"/>
          <w:szCs w:val="22"/>
        </w:rPr>
        <w:t>Initial Notification of Lost Time and Coordination with the Health Care Provider</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t>a. An employee who needs to be off duty for medical reasons should contact his supervisor as outlined in the Department’s sick leave and FMLA policies in Chapter 7 of the General Manual, as appropriate.</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t>b. The supervisor of the injured or ill employee should call or visit the employee as soon as possible to determine what support or assistance is needed, and ensure the employee is familiar with the Department’s leave policies and the provisions of the RTW Program.</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lastRenderedPageBreak/>
        <w:t>c. Each employee is responsible for making every reasonable effort to return to regular, full duty at the earliest possible date.</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t>d. The supervisor of the injured or ill employee should establish communication with the health care provider.  The supervisor should explain the departmental RTW Program including our goal for the injured or ill employee to return to a productive capacity as soon as possible.  (Sample letter in Annex #23, page 1 of 2.) Communication with the health care provider may need to be made through the employee because of the reluctance of providers to complete forms unless requested by their patients.</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t>e. If the supervisor has any questions regarding an employee’s ability to perform certain job tasks or functions without further injury to his/her physical well-being, the supervisor must ask the employee to obtain written clarification regarding the exact restrictions placed on the employee, if any, from the health care provider before reporting to work. An employee is not to be placed in a temporary assignment which could result in additional liability to the Department or a direct threat to the safety of the employee, coworkers, or the public.</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t>f. Before receiving communication from the employee’s treating physician, the employee should sign a release of medical information and documentation, form HR-80.  (Chapter 7, Annex #12.)</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t>g. In situations where full duty is not immediately practical or possible, the supervisor shall establish and maintain close communication and cooperation with the employee and the employee’s treating health care provider. The supervisor and employee will provide the treating health care provider with information about the employee’s regular job duties and an Evaluative Medical Status Report form so an informed decision can be made regarding the employee’s medical condition and their ability to return to temporary duty status.</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t>h. Supervisors should maintain a confidential log of all communications with the employee and the health care provider noting date, time, and a brief summary of conversations. Medical documentation and copies of all correspondence should be maintained. This documentation must be maintained in a separate confidential file at the employee’s work location, not the regular personnel file, for three years.</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t>i. An injured or ill employee is still considered an employee of this Department and must comply with all Department policies and procedures. If an employee refuses to cooperate or communicate with their supervisor as requested, then they are in violation of policy and appropriate disciplinary action will be taken.</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 xml:space="preserve">2. </w:t>
      </w:r>
      <w:r w:rsidRPr="00D3183D">
        <w:rPr>
          <w:rFonts w:ascii="Calibri" w:hAnsi="Calibri"/>
          <w:b/>
          <w:sz w:val="22"/>
          <w:szCs w:val="22"/>
        </w:rPr>
        <w:t>The Bona Fide Job Offer.</w:t>
      </w:r>
      <w:r w:rsidRPr="001F4399">
        <w:rPr>
          <w:rFonts w:ascii="Calibri" w:hAnsi="Calibri"/>
          <w:sz w:val="22"/>
          <w:szCs w:val="22"/>
        </w:rPr>
        <w:t xml:space="preserve"> If the treating health care provider determines that an injured or ill employee is unable to return to full duty, but would be able to return to a temporary duty assignment during a recuperative period they predict will be between one and six months in duration, then the supervisor will implement the following procedures.</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t>a. The supervisor will review the Evaluative Medical Status Report signed by the health care provider to determine if a temporary duty position is available for the employee. The temporary duty position should be tailored to meet the physical capabilities as determined by the treating health care provider.</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t>b. If a temporary duty position is available which meets the physical limitations of the employee, the supervisor will attach the Evaluative Medical Status Report to the proposed bona fide job offer and forward all documentation to their RTW Coordinator for approval/disapproval.</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t>c. If the supervisor is unable to locate or create a temporary position, the supervisor will contact their RTW Coordinator concerning the availability of other possible temporary assignments. If after this further search no appropriate temporary assignment has been located, the supervisor will notify the employee in writing that a temporary position is currently not available.</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t>d. If approval of the temporary position is received, a bona fide job offer should be made in writing to the employee requesting that the employee return to work, in accordance with the health care provider’s description of limitations on a certain date. Emphasize the Department’s need for the employee’s expertise and that contact will continue up to the scheduled date of return to ensure everything is going well for the employee. (Sample letter in Annex #23, page 2 of 2.)</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t>e. If the bona fide job offer is refused, advise the RTW Coordinator.</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t>f. Once the employee has accepted or refused the bona fide job offer, contact the Health and Safety Section in the Human Resources Bureau immediately. Forward all documentation to be added to the employee’s Workers’ Compensation file.</w:t>
      </w:r>
    </w:p>
    <w:p w:rsidR="00CA7841" w:rsidRPr="001F4399" w:rsidRDefault="00CA7841" w:rsidP="002B78FB">
      <w:pPr>
        <w:jc w:val="both"/>
        <w:rPr>
          <w:rFonts w:ascii="Calibri" w:hAnsi="Calibri"/>
          <w:sz w:val="22"/>
          <w:szCs w:val="22"/>
        </w:rPr>
      </w:pPr>
    </w:p>
    <w:p w:rsidR="00CA7841" w:rsidRPr="00333502" w:rsidRDefault="00CA7841" w:rsidP="002B78FB">
      <w:pPr>
        <w:jc w:val="both"/>
        <w:rPr>
          <w:rFonts w:ascii="Calibri" w:hAnsi="Calibri"/>
          <w:b/>
          <w:sz w:val="22"/>
          <w:szCs w:val="22"/>
        </w:rPr>
      </w:pPr>
      <w:r w:rsidRPr="00333502">
        <w:rPr>
          <w:rFonts w:ascii="Calibri" w:hAnsi="Calibri"/>
          <w:b/>
          <w:sz w:val="22"/>
          <w:szCs w:val="22"/>
        </w:rPr>
        <w:t>13.12 Monitoring the Employee on Temporary Assignment</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1. The supervisor should monitor the employee’s progress and communicate with the employee to determine if the temporary position is meeting their physical limitations.</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2. When the employee returns to work in a full-duty capacity or resigns or is terminated, the supervisor should immediately inform the Health and Safety Section regarding the change in duty status.</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3. No later than one month after initiation of temporary duty, and every month thereafter, a meeting will be set at which the employee and the supervisor shall discuss the status of the employee and the temporary duty placement. The meeting should determine if the supervisor should:</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t>a. continue the employee on temporary duty for up to six months;</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t>b. return the employee to regular duty, with a full medical release;</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t>c. place the employee on leave status using accrued leave and/or place the employee on leave without pay status with weekly reviews for determining return to full duty as soon as possible;</w:t>
      </w:r>
    </w:p>
    <w:p w:rsidR="00CA7841" w:rsidRPr="001F4399" w:rsidRDefault="00CA7841" w:rsidP="002B78FB">
      <w:pPr>
        <w:jc w:val="both"/>
        <w:rPr>
          <w:rFonts w:ascii="Calibri" w:hAnsi="Calibri"/>
          <w:sz w:val="22"/>
          <w:szCs w:val="22"/>
        </w:rPr>
      </w:pPr>
    </w:p>
    <w:p w:rsidR="00CA7841" w:rsidRPr="001F4399" w:rsidRDefault="00CA7841" w:rsidP="00D3183D">
      <w:pPr>
        <w:ind w:left="720" w:firstLine="720"/>
        <w:jc w:val="both"/>
        <w:rPr>
          <w:rFonts w:ascii="Calibri" w:hAnsi="Calibri"/>
          <w:sz w:val="22"/>
          <w:szCs w:val="22"/>
        </w:rPr>
      </w:pPr>
      <w:r w:rsidRPr="001F4399">
        <w:rPr>
          <w:rFonts w:ascii="Calibri" w:hAnsi="Calibri"/>
          <w:sz w:val="22"/>
          <w:szCs w:val="22"/>
        </w:rPr>
        <w:t>d. have the employee begin the process to request an accommodation for a permanent disability under the ADA; or</w:t>
      </w:r>
    </w:p>
    <w:p w:rsidR="00CA7841" w:rsidRPr="001F4399" w:rsidRDefault="00CA7841" w:rsidP="002B78FB">
      <w:pPr>
        <w:jc w:val="both"/>
        <w:rPr>
          <w:rFonts w:ascii="Calibri" w:hAnsi="Calibri"/>
          <w:sz w:val="22"/>
          <w:szCs w:val="22"/>
        </w:rPr>
      </w:pPr>
    </w:p>
    <w:p w:rsidR="00CA7841" w:rsidRDefault="00CA7841" w:rsidP="00D3183D">
      <w:pPr>
        <w:ind w:left="720" w:firstLine="720"/>
        <w:jc w:val="both"/>
        <w:rPr>
          <w:rFonts w:ascii="Calibri" w:hAnsi="Calibri"/>
          <w:sz w:val="22"/>
          <w:szCs w:val="22"/>
        </w:rPr>
      </w:pPr>
      <w:r w:rsidRPr="001F4399">
        <w:rPr>
          <w:rFonts w:ascii="Calibri" w:hAnsi="Calibri"/>
          <w:sz w:val="22"/>
          <w:szCs w:val="22"/>
        </w:rPr>
        <w:t>e. begin the process to remove the employee from the payroll under the provisions of Chapter 7A of the General Manual.</w:t>
      </w:r>
    </w:p>
    <w:p w:rsidR="00D3183D" w:rsidRPr="001F4399" w:rsidRDefault="00D3183D" w:rsidP="00D3183D">
      <w:pPr>
        <w:ind w:left="720" w:firstLine="720"/>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The supervisor should ensure that an updated “Evaluative Medical Status Report” is obtained for this meeting.</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4. If an employee has participated for six months in the Department’s RTW Program, the RTW Coordinator should be informed immediately. Only the RTW Coordinator may approve participation in the RTW Program for longer than six months.</w:t>
      </w:r>
    </w:p>
    <w:p w:rsidR="00CA7841" w:rsidRPr="001F4399" w:rsidRDefault="00CA7841"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333502">
        <w:rPr>
          <w:rFonts w:ascii="Calibri" w:hAnsi="Calibri"/>
          <w:b/>
          <w:sz w:val="22"/>
          <w:szCs w:val="22"/>
        </w:rPr>
        <w:t>13.13 Monitoring the Off-Duty Employee.</w:t>
      </w:r>
      <w:r w:rsidRPr="001F4399">
        <w:rPr>
          <w:rFonts w:ascii="Calibri" w:hAnsi="Calibri"/>
          <w:sz w:val="22"/>
          <w:szCs w:val="22"/>
        </w:rPr>
        <w:t xml:space="preserve"> If a temporary job is not available, the employee is not released to return to work in any capacity by the treating health care provider, or the employee refuses a bona fide job offer for a temporary duty, then this section applies.</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1. The supervisor should monitor the employee’s progress and communicate with the employee on a weekly basis.</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lastRenderedPageBreak/>
        <w:t>2. The supervisor should require that the employee complete the “Evaluative Medical Status Report” every 30 days to reassess if a temporary assignment is feasible for the employee. The Evaluative Medical Status Report shall be forwarded to the Department’s Health and Safety Section, with a copy forwarded to the employee’s Major Division Return to Work Coordinator.</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3. The supervisor should arrange to meet with the employee at least once a month to determine the status of the employee, ensure all appropriate paperwork is completed, and answer any questions the employee may have regarding DPS policies and procedures.</w:t>
      </w:r>
    </w:p>
    <w:p w:rsidR="00CA7841" w:rsidRPr="001F4399" w:rsidRDefault="00CA7841" w:rsidP="002B78FB">
      <w:pPr>
        <w:jc w:val="both"/>
        <w:rPr>
          <w:rFonts w:ascii="Calibri" w:hAnsi="Calibri"/>
          <w:sz w:val="22"/>
          <w:szCs w:val="22"/>
        </w:rPr>
      </w:pPr>
    </w:p>
    <w:p w:rsidR="00CA7841" w:rsidRPr="001F4399" w:rsidRDefault="00CA7841" w:rsidP="00D3183D">
      <w:pPr>
        <w:ind w:firstLine="720"/>
        <w:jc w:val="both"/>
        <w:rPr>
          <w:rFonts w:ascii="Calibri" w:hAnsi="Calibri"/>
          <w:sz w:val="22"/>
          <w:szCs w:val="22"/>
        </w:rPr>
      </w:pPr>
      <w:r w:rsidRPr="001F4399">
        <w:rPr>
          <w:rFonts w:ascii="Calibri" w:hAnsi="Calibri"/>
          <w:sz w:val="22"/>
          <w:szCs w:val="22"/>
        </w:rPr>
        <w:t>4. When the employee returns to work in any capacity or resigns or is terminated, the supervisor should immediately inform the Health and Safety Section, and the employee’s Major Division Return to Work Coordinator regarding the change in duty status.</w:t>
      </w:r>
    </w:p>
    <w:p w:rsidR="00CA7841" w:rsidRPr="001F4399" w:rsidRDefault="00CA7841" w:rsidP="002B78FB">
      <w:pPr>
        <w:jc w:val="both"/>
        <w:rPr>
          <w:rFonts w:ascii="Calibri" w:hAnsi="Calibri"/>
          <w:sz w:val="22"/>
          <w:szCs w:val="22"/>
        </w:rPr>
      </w:pPr>
    </w:p>
    <w:p w:rsidR="00CA7841" w:rsidRDefault="00CA7841" w:rsidP="002B78FB">
      <w:pPr>
        <w:jc w:val="both"/>
        <w:rPr>
          <w:rFonts w:ascii="Calibri" w:hAnsi="Calibri"/>
          <w:sz w:val="22"/>
          <w:szCs w:val="22"/>
        </w:rPr>
      </w:pPr>
      <w:r w:rsidRPr="00333502">
        <w:rPr>
          <w:rFonts w:ascii="Calibri" w:hAnsi="Calibri"/>
          <w:b/>
          <w:sz w:val="22"/>
          <w:szCs w:val="22"/>
        </w:rPr>
        <w:t xml:space="preserve">13.14 Duties of the Temporary Assignment Supervisors. </w:t>
      </w:r>
      <w:r w:rsidRPr="001F4399">
        <w:rPr>
          <w:rFonts w:ascii="Calibri" w:hAnsi="Calibri"/>
          <w:sz w:val="22"/>
          <w:szCs w:val="22"/>
        </w:rPr>
        <w:t>If the injured or ill employee receives a temporary assignment in a supervisory section other than the permanent section, the permanent supervisor should contact the temporary supervisor and provide the temporary supervisor with all information necessary for the temporary supervisor to monitor the employee during the temporary assignment. The temporary supervisor will be responsible for all supervisory duties concerning the injured or ill employee during the pendency of the temporary assignment.  The temporary supervisor is responsible for informing the permanent supervisor of all personnel activities involving the employee and should forward a copy of all documents concerning the employee to the permanent supervisor for placement in the employee’s file. The temporary supervisor will have full supervisory authority to enforce all policies and procedures of this Department regarding the employee temporarily assigned to them.</w:t>
      </w:r>
    </w:p>
    <w:p w:rsidR="00D3183D" w:rsidRPr="001F4399" w:rsidRDefault="00D3183D" w:rsidP="002B78FB">
      <w:pPr>
        <w:jc w:val="both"/>
        <w:rPr>
          <w:rFonts w:ascii="Calibri" w:hAnsi="Calibri"/>
          <w:sz w:val="22"/>
          <w:szCs w:val="22"/>
        </w:rPr>
      </w:pPr>
    </w:p>
    <w:p w:rsidR="00CA7841" w:rsidRPr="001F4399" w:rsidRDefault="00CA7841" w:rsidP="002B78FB">
      <w:pPr>
        <w:jc w:val="both"/>
        <w:rPr>
          <w:rFonts w:ascii="Calibri" w:hAnsi="Calibri"/>
          <w:sz w:val="22"/>
          <w:szCs w:val="22"/>
        </w:rPr>
      </w:pPr>
      <w:r w:rsidRPr="001F4399">
        <w:rPr>
          <w:rFonts w:ascii="Calibri" w:hAnsi="Calibri"/>
          <w:sz w:val="22"/>
          <w:szCs w:val="22"/>
        </w:rPr>
        <w:t>The temporary supervisor is responsible for leave records and supervision of the employee during the temporary assignment.  The temporary supervisor will be involved in the performance evaluation process should the employee evaluation need to be completed during the temporary assignment. Both supervisors will provide input into the evaluation process; however, the permanent supervisor shall be ultimately responsible for the performance evaluation.</w:t>
      </w:r>
    </w:p>
    <w:p w:rsidR="00CA7841" w:rsidRDefault="00CA7841" w:rsidP="002B78FB">
      <w:pPr>
        <w:jc w:val="both"/>
        <w:rPr>
          <w:rFonts w:ascii="Calibri" w:hAnsi="Calibri"/>
          <w:sz w:val="22"/>
          <w:szCs w:val="22"/>
        </w:rPr>
      </w:pPr>
    </w:p>
    <w:p w:rsidR="00333502" w:rsidRPr="001F4399" w:rsidRDefault="00333502" w:rsidP="002B78FB">
      <w:pPr>
        <w:jc w:val="both"/>
        <w:rPr>
          <w:rFonts w:ascii="Calibri" w:hAnsi="Calibri"/>
          <w:sz w:val="22"/>
          <w:szCs w:val="22"/>
        </w:rPr>
      </w:pPr>
    </w:p>
    <w:p w:rsidR="000664AE" w:rsidRPr="00FA7955" w:rsidRDefault="000664AE" w:rsidP="000664AE">
      <w:pPr>
        <w:tabs>
          <w:tab w:val="left" w:pos="288"/>
        </w:tabs>
        <w:jc w:val="both"/>
        <w:rPr>
          <w:rFonts w:ascii="Calibri" w:hAnsi="Calibri"/>
          <w:b/>
          <w:sz w:val="22"/>
          <w:szCs w:val="22"/>
        </w:rPr>
      </w:pPr>
      <w:r w:rsidRPr="00FA7955">
        <w:rPr>
          <w:rFonts w:ascii="Calibri" w:hAnsi="Calibri"/>
          <w:b/>
          <w:sz w:val="22"/>
          <w:szCs w:val="22"/>
        </w:rPr>
        <w:t>08.14.00 HEALTH AND PHYSICAL FITNESS POLICY</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jc w:val="both"/>
        <w:rPr>
          <w:rFonts w:ascii="Calibri" w:hAnsi="Calibri"/>
          <w:b/>
          <w:sz w:val="22"/>
          <w:szCs w:val="22"/>
        </w:rPr>
      </w:pPr>
      <w:r w:rsidRPr="00FA7955">
        <w:rPr>
          <w:rFonts w:ascii="Calibri" w:hAnsi="Calibri"/>
          <w:b/>
          <w:sz w:val="22"/>
          <w:szCs w:val="22"/>
        </w:rPr>
        <w:t xml:space="preserve">14.01 Objective </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jc w:val="both"/>
        <w:rPr>
          <w:rFonts w:ascii="Calibri" w:hAnsi="Calibri"/>
          <w:sz w:val="22"/>
          <w:szCs w:val="22"/>
        </w:rPr>
      </w:pPr>
      <w:r w:rsidRPr="00FA7955">
        <w:rPr>
          <w:rFonts w:ascii="Calibri" w:hAnsi="Calibri"/>
          <w:sz w:val="22"/>
          <w:szCs w:val="22"/>
        </w:rPr>
        <w:t>The Texas Department of Public Safety Health and Physical Fitness Policy is designed to address the issue of good health and physical fitness for commissioned officers and recognize the benefit to non-commissioned personnel.</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jc w:val="both"/>
        <w:rPr>
          <w:rFonts w:ascii="Calibri" w:hAnsi="Calibri"/>
          <w:sz w:val="22"/>
          <w:szCs w:val="22"/>
        </w:rPr>
      </w:pPr>
      <w:r w:rsidRPr="00FA7955">
        <w:rPr>
          <w:rFonts w:ascii="Calibri" w:hAnsi="Calibri"/>
          <w:sz w:val="22"/>
          <w:szCs w:val="22"/>
        </w:rPr>
        <w:t>The objective of the program is to support and assist officers in the maintenance of good health and fitness by providing a periodic evaluation and assessment of their general physical condition. In addition, the program will also provide valuable resources and incentives for non-commissioned personnel to promote and maintain healthy lifestyles.</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jc w:val="both"/>
        <w:rPr>
          <w:rFonts w:ascii="Calibri" w:hAnsi="Calibri"/>
          <w:sz w:val="22"/>
          <w:szCs w:val="22"/>
        </w:rPr>
      </w:pPr>
      <w:r w:rsidRPr="00FA7955">
        <w:rPr>
          <w:rFonts w:ascii="Calibri" w:hAnsi="Calibri"/>
          <w:sz w:val="22"/>
          <w:szCs w:val="22"/>
        </w:rPr>
        <w:t>The key to good health and fitness lies in lifestyle. There is not a great deal that others can do to improve an officer’s level of health and fitness. Each officer has an individual responsibility to maintain a level of fitness that permits him/her to carry out job responsibilities and safely handle any situation that may arise. More importantly, officers have a responsibility to their families when it comes to day-to-day safety and longevity.</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jc w:val="both"/>
        <w:rPr>
          <w:rFonts w:ascii="Calibri" w:hAnsi="Calibri"/>
          <w:sz w:val="22"/>
          <w:szCs w:val="22"/>
        </w:rPr>
      </w:pPr>
      <w:r w:rsidRPr="00FA7955">
        <w:rPr>
          <w:rFonts w:ascii="Calibri" w:hAnsi="Calibri"/>
          <w:sz w:val="22"/>
          <w:szCs w:val="22"/>
        </w:rPr>
        <w:t xml:space="preserve">The acceptance of this responsibility involves a commitment from each officer. Unfortunately, good health and fitness does not “just happen”; therefore, personal goals must be established and effort must be put forth to achieve them. A fitness plan, which includes goals in the areas of nutrition, exercise, and weight control, will pay great dividends if carried out. </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jc w:val="both"/>
        <w:rPr>
          <w:rFonts w:ascii="Calibri" w:hAnsi="Calibri"/>
          <w:sz w:val="22"/>
          <w:szCs w:val="22"/>
        </w:rPr>
      </w:pPr>
      <w:r w:rsidRPr="00FA7955">
        <w:rPr>
          <w:rFonts w:ascii="Calibri" w:hAnsi="Calibri"/>
          <w:sz w:val="22"/>
          <w:szCs w:val="22"/>
        </w:rPr>
        <w:lastRenderedPageBreak/>
        <w:t>This policy is also designed to assist and support officers in establishing and carrying out a health and fitness plan. The positive results will benefit the Department and Texas’ citizens by ensuring a physically fit and well-trained force that is ready to safely respond to any situation. Each officer will benefit from the additional officer-safety factor that is present when one is physically fit. In addition, officers will be better able to perform day-to-day duties with a reduction of stress. Families of officers will benefit from a continued level of health and fitness, which should contribute to a more positive and productive lifestyle, as well as a longer life.</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jc w:val="both"/>
        <w:rPr>
          <w:rFonts w:ascii="Calibri" w:hAnsi="Calibri"/>
          <w:sz w:val="22"/>
          <w:szCs w:val="22"/>
        </w:rPr>
      </w:pPr>
      <w:r w:rsidRPr="00FA7955">
        <w:rPr>
          <w:rFonts w:ascii="Calibri" w:hAnsi="Calibri"/>
          <w:sz w:val="22"/>
          <w:szCs w:val="22"/>
        </w:rPr>
        <w:t>The Regional Commander will identify appropriate personnel under their command to receive training and certification from the Education, Training, and Research Division (ETR) to conduct physical health screening and testing.</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jc w:val="both"/>
        <w:rPr>
          <w:rFonts w:ascii="Calibri" w:hAnsi="Calibri"/>
          <w:sz w:val="22"/>
          <w:szCs w:val="22"/>
        </w:rPr>
      </w:pPr>
      <w:r w:rsidRPr="00FA7955">
        <w:rPr>
          <w:rFonts w:ascii="Calibri" w:hAnsi="Calibri"/>
          <w:sz w:val="22"/>
          <w:szCs w:val="22"/>
        </w:rPr>
        <w:t xml:space="preserve">For purposes of this policy, PRT is the Physical Readiness Testing.  </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jc w:val="both"/>
        <w:rPr>
          <w:rFonts w:ascii="Calibri" w:hAnsi="Calibri"/>
          <w:sz w:val="22"/>
          <w:szCs w:val="22"/>
        </w:rPr>
      </w:pPr>
      <w:r w:rsidRPr="00FA7955">
        <w:rPr>
          <w:rFonts w:ascii="Calibri" w:hAnsi="Calibri"/>
          <w:b/>
          <w:sz w:val="22"/>
          <w:szCs w:val="22"/>
        </w:rPr>
        <w:t>14.02 Pre-Employment Physical Tests and Examination.</w:t>
      </w:r>
      <w:r w:rsidRPr="00FA7955">
        <w:rPr>
          <w:rFonts w:ascii="Calibri" w:hAnsi="Calibri"/>
          <w:sz w:val="22"/>
          <w:szCs w:val="22"/>
        </w:rPr>
        <w:t xml:space="preserve"> Applicants for the position of trooper will be subject to the following physical examinations:</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jc w:val="both"/>
        <w:rPr>
          <w:rFonts w:ascii="Calibri" w:hAnsi="Calibri"/>
          <w:sz w:val="22"/>
          <w:szCs w:val="22"/>
        </w:rPr>
      </w:pPr>
      <w:r w:rsidRPr="00FA7955">
        <w:rPr>
          <w:rFonts w:ascii="Calibri" w:hAnsi="Calibri"/>
          <w:sz w:val="22"/>
          <w:szCs w:val="22"/>
        </w:rPr>
        <w:tab/>
      </w:r>
      <w:r w:rsidRPr="00FA7955">
        <w:rPr>
          <w:rFonts w:ascii="Calibri" w:hAnsi="Calibri"/>
          <w:sz w:val="22"/>
          <w:szCs w:val="22"/>
        </w:rPr>
        <w:tab/>
        <w:t xml:space="preserve">1. </w:t>
      </w:r>
      <w:r w:rsidRPr="00FA7955">
        <w:rPr>
          <w:rFonts w:ascii="Calibri" w:hAnsi="Calibri"/>
          <w:b/>
          <w:sz w:val="22"/>
          <w:szCs w:val="22"/>
        </w:rPr>
        <w:t>Physical Readiness Testing.</w:t>
      </w:r>
      <w:r w:rsidRPr="00FA7955">
        <w:rPr>
          <w:rFonts w:ascii="Calibri" w:hAnsi="Calibri"/>
          <w:sz w:val="22"/>
          <w:szCs w:val="22"/>
        </w:rPr>
        <w:t xml:space="preserve"> All applicants will be initially tested in the field. Those applicants that cannot pass the PRT will not be allowed to continue in the process. Applicants should be encouraged to put forth their best efforts and reminded that the application and selection process is competitive. Once accepted to the academy, all new recruits will be tested at the beginning of the recruit school. Those applicants that cannot pass the PRT will be rejected from attending the academy. All applicants must complete the Physical Readiness Testing.</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jc w:val="both"/>
        <w:rPr>
          <w:rFonts w:ascii="Calibri" w:hAnsi="Calibri"/>
          <w:strike/>
          <w:sz w:val="22"/>
          <w:szCs w:val="22"/>
        </w:rPr>
      </w:pPr>
      <w:r w:rsidRPr="00FA7955">
        <w:rPr>
          <w:rFonts w:ascii="Calibri" w:hAnsi="Calibri"/>
          <w:b/>
          <w:sz w:val="22"/>
          <w:szCs w:val="22"/>
        </w:rPr>
        <w:tab/>
      </w:r>
      <w:r w:rsidRPr="00FA7955">
        <w:rPr>
          <w:rFonts w:ascii="Calibri" w:hAnsi="Calibri"/>
          <w:b/>
          <w:sz w:val="22"/>
          <w:szCs w:val="22"/>
        </w:rPr>
        <w:tab/>
      </w:r>
      <w:r w:rsidRPr="00FA7955">
        <w:rPr>
          <w:rFonts w:ascii="Calibri" w:hAnsi="Calibri"/>
          <w:sz w:val="22"/>
          <w:szCs w:val="22"/>
        </w:rPr>
        <w:t xml:space="preserve">The minimum standard for each applicant is based on age and gender. Using the percentage results for the test battery found on the chart in Annex #24 and the 2000 Meter row calculator; applicants must meet a minimum of 50% score for each test for their age and gender to be considered for employment. </w:t>
      </w:r>
    </w:p>
    <w:p w:rsidR="000664AE" w:rsidRPr="00FA7955" w:rsidRDefault="000664AE" w:rsidP="000664AE">
      <w:pPr>
        <w:tabs>
          <w:tab w:val="left" w:pos="288"/>
        </w:tabs>
        <w:jc w:val="both"/>
        <w:rPr>
          <w:rFonts w:ascii="Calibri" w:hAnsi="Calibri"/>
          <w:strike/>
          <w:sz w:val="22"/>
          <w:szCs w:val="22"/>
        </w:rPr>
      </w:pPr>
    </w:p>
    <w:p w:rsidR="000664AE" w:rsidRPr="00FA7955" w:rsidRDefault="000664AE" w:rsidP="000664AE">
      <w:pPr>
        <w:tabs>
          <w:tab w:val="left" w:pos="288"/>
        </w:tabs>
        <w:jc w:val="both"/>
        <w:rPr>
          <w:rFonts w:ascii="Calibri" w:hAnsi="Calibri"/>
          <w:sz w:val="22"/>
          <w:szCs w:val="22"/>
        </w:rPr>
      </w:pPr>
      <w:r w:rsidRPr="00FA7955">
        <w:rPr>
          <w:rFonts w:ascii="Calibri" w:hAnsi="Calibri"/>
          <w:sz w:val="22"/>
          <w:szCs w:val="22"/>
        </w:rPr>
        <w:tab/>
      </w:r>
      <w:r w:rsidRPr="00FA7955">
        <w:rPr>
          <w:rFonts w:ascii="Calibri" w:hAnsi="Calibri"/>
          <w:sz w:val="22"/>
          <w:szCs w:val="22"/>
        </w:rPr>
        <w:tab/>
        <w:t>The PRT test is offered in two formats:</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jc w:val="both"/>
        <w:rPr>
          <w:rFonts w:ascii="Calibri" w:hAnsi="Calibri"/>
          <w:b/>
          <w:sz w:val="22"/>
          <w:szCs w:val="22"/>
        </w:rPr>
      </w:pPr>
      <w:r w:rsidRPr="00FA7955">
        <w:rPr>
          <w:rFonts w:ascii="Calibri" w:hAnsi="Calibri"/>
          <w:sz w:val="22"/>
          <w:szCs w:val="22"/>
        </w:rPr>
        <w:tab/>
      </w:r>
      <w:r w:rsidRPr="00FA7955">
        <w:rPr>
          <w:rFonts w:ascii="Calibri" w:hAnsi="Calibri"/>
          <w:sz w:val="22"/>
          <w:szCs w:val="22"/>
        </w:rPr>
        <w:tab/>
      </w:r>
      <w:r w:rsidRPr="00FA7955">
        <w:rPr>
          <w:rFonts w:ascii="Calibri" w:hAnsi="Calibri"/>
          <w:sz w:val="22"/>
          <w:szCs w:val="22"/>
        </w:rPr>
        <w:tab/>
      </w:r>
      <w:r w:rsidRPr="00FA7955">
        <w:rPr>
          <w:rFonts w:ascii="Calibri" w:hAnsi="Calibri"/>
          <w:sz w:val="22"/>
          <w:szCs w:val="22"/>
        </w:rPr>
        <w:tab/>
      </w:r>
      <w:r w:rsidRPr="00FA7955">
        <w:rPr>
          <w:rFonts w:ascii="Calibri" w:hAnsi="Calibri"/>
          <w:sz w:val="22"/>
          <w:szCs w:val="22"/>
        </w:rPr>
        <w:tab/>
        <w:t>A.</w:t>
      </w:r>
      <w:r w:rsidRPr="00FA7955">
        <w:rPr>
          <w:rFonts w:ascii="Calibri" w:hAnsi="Calibri"/>
          <w:b/>
          <w:sz w:val="22"/>
          <w:szCs w:val="22"/>
        </w:rPr>
        <w:t xml:space="preserve"> Run, Push-ups, and Abdominal Crunches.  </w:t>
      </w:r>
    </w:p>
    <w:p w:rsidR="000664AE" w:rsidRPr="00FA7955" w:rsidRDefault="000664AE" w:rsidP="000664AE">
      <w:pPr>
        <w:tabs>
          <w:tab w:val="left" w:pos="288"/>
        </w:tabs>
        <w:jc w:val="both"/>
        <w:rPr>
          <w:rFonts w:ascii="Calibri" w:hAnsi="Calibri"/>
          <w:b/>
          <w:sz w:val="22"/>
          <w:szCs w:val="22"/>
        </w:rPr>
      </w:pPr>
    </w:p>
    <w:p w:rsidR="000664AE" w:rsidRPr="00FA7955" w:rsidRDefault="000664AE" w:rsidP="000664AE">
      <w:pPr>
        <w:numPr>
          <w:ilvl w:val="0"/>
          <w:numId w:val="12"/>
        </w:numPr>
        <w:tabs>
          <w:tab w:val="left" w:pos="288"/>
          <w:tab w:val="left" w:pos="2520"/>
        </w:tabs>
        <w:ind w:left="2160" w:firstLine="0"/>
        <w:jc w:val="both"/>
        <w:rPr>
          <w:rFonts w:ascii="Calibri" w:hAnsi="Calibri"/>
          <w:sz w:val="22"/>
          <w:szCs w:val="22"/>
        </w:rPr>
      </w:pPr>
      <w:r w:rsidRPr="00FA7955">
        <w:rPr>
          <w:rFonts w:ascii="Calibri" w:hAnsi="Calibri"/>
          <w:sz w:val="22"/>
          <w:szCs w:val="22"/>
        </w:rPr>
        <w:t>One and a half (1½) mile run</w:t>
      </w:r>
    </w:p>
    <w:p w:rsidR="000664AE" w:rsidRPr="00FA7955" w:rsidRDefault="000664AE" w:rsidP="000664AE">
      <w:pPr>
        <w:tabs>
          <w:tab w:val="left" w:pos="288"/>
          <w:tab w:val="left" w:pos="2520"/>
        </w:tabs>
        <w:ind w:left="2160"/>
        <w:jc w:val="both"/>
        <w:rPr>
          <w:rFonts w:ascii="Calibri" w:hAnsi="Calibri"/>
          <w:sz w:val="22"/>
          <w:szCs w:val="22"/>
        </w:rPr>
      </w:pPr>
    </w:p>
    <w:p w:rsidR="000664AE" w:rsidRPr="00FA7955" w:rsidRDefault="000664AE" w:rsidP="000664AE">
      <w:pPr>
        <w:numPr>
          <w:ilvl w:val="0"/>
          <w:numId w:val="12"/>
        </w:numPr>
        <w:tabs>
          <w:tab w:val="left" w:pos="288"/>
          <w:tab w:val="left" w:pos="2520"/>
        </w:tabs>
        <w:ind w:left="2160" w:firstLine="0"/>
        <w:jc w:val="both"/>
        <w:rPr>
          <w:rFonts w:ascii="Calibri" w:hAnsi="Calibri"/>
          <w:sz w:val="22"/>
          <w:szCs w:val="22"/>
        </w:rPr>
      </w:pPr>
      <w:r w:rsidRPr="00FA7955">
        <w:rPr>
          <w:rFonts w:ascii="Calibri" w:hAnsi="Calibri"/>
          <w:sz w:val="22"/>
          <w:szCs w:val="22"/>
        </w:rPr>
        <w:t xml:space="preserve"> Push-ups, with no time limit </w:t>
      </w:r>
    </w:p>
    <w:p w:rsidR="000664AE" w:rsidRPr="00FA7955" w:rsidRDefault="000664AE" w:rsidP="000664AE">
      <w:pPr>
        <w:tabs>
          <w:tab w:val="left" w:pos="288"/>
          <w:tab w:val="left" w:pos="2520"/>
        </w:tabs>
        <w:ind w:left="2160"/>
        <w:jc w:val="both"/>
        <w:rPr>
          <w:rFonts w:ascii="Calibri" w:hAnsi="Calibri"/>
          <w:sz w:val="22"/>
          <w:szCs w:val="22"/>
        </w:rPr>
      </w:pPr>
    </w:p>
    <w:p w:rsidR="000664AE" w:rsidRPr="00FA7955" w:rsidRDefault="000664AE" w:rsidP="000664AE">
      <w:pPr>
        <w:numPr>
          <w:ilvl w:val="0"/>
          <w:numId w:val="12"/>
        </w:numPr>
        <w:tabs>
          <w:tab w:val="left" w:pos="288"/>
          <w:tab w:val="left" w:pos="2520"/>
        </w:tabs>
        <w:ind w:left="2160" w:firstLine="0"/>
        <w:jc w:val="both"/>
        <w:rPr>
          <w:rFonts w:ascii="Calibri" w:hAnsi="Calibri"/>
          <w:sz w:val="22"/>
          <w:szCs w:val="22"/>
        </w:rPr>
      </w:pPr>
      <w:r w:rsidRPr="00FA7955">
        <w:rPr>
          <w:rFonts w:ascii="Calibri" w:hAnsi="Calibri"/>
          <w:sz w:val="22"/>
          <w:szCs w:val="22"/>
        </w:rPr>
        <w:t>Abdominal crunches, maximum number within two minutes.</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jc w:val="both"/>
        <w:rPr>
          <w:rFonts w:ascii="Calibri" w:hAnsi="Calibri"/>
          <w:b/>
          <w:sz w:val="22"/>
          <w:szCs w:val="22"/>
        </w:rPr>
      </w:pPr>
      <w:r w:rsidRPr="00FA7955">
        <w:rPr>
          <w:rFonts w:ascii="Calibri" w:hAnsi="Calibri"/>
          <w:b/>
          <w:sz w:val="22"/>
          <w:szCs w:val="22"/>
        </w:rPr>
        <w:tab/>
      </w:r>
      <w:r w:rsidRPr="00FA7955">
        <w:rPr>
          <w:rFonts w:ascii="Calibri" w:hAnsi="Calibri"/>
          <w:sz w:val="22"/>
          <w:szCs w:val="22"/>
        </w:rPr>
        <w:t xml:space="preserve"> </w:t>
      </w:r>
      <w:r w:rsidRPr="00FA7955">
        <w:rPr>
          <w:rFonts w:ascii="Calibri" w:hAnsi="Calibri"/>
          <w:sz w:val="22"/>
          <w:szCs w:val="22"/>
        </w:rPr>
        <w:tab/>
      </w:r>
      <w:r w:rsidRPr="00FA7955">
        <w:rPr>
          <w:rFonts w:ascii="Calibri" w:hAnsi="Calibri"/>
          <w:sz w:val="22"/>
          <w:szCs w:val="22"/>
        </w:rPr>
        <w:tab/>
      </w:r>
      <w:r w:rsidRPr="00FA7955">
        <w:rPr>
          <w:rFonts w:ascii="Calibri" w:hAnsi="Calibri"/>
          <w:sz w:val="22"/>
          <w:szCs w:val="22"/>
        </w:rPr>
        <w:tab/>
      </w:r>
      <w:r w:rsidRPr="00FA7955">
        <w:rPr>
          <w:rFonts w:ascii="Calibri" w:hAnsi="Calibri"/>
          <w:sz w:val="22"/>
          <w:szCs w:val="22"/>
        </w:rPr>
        <w:tab/>
        <w:t>B.</w:t>
      </w:r>
      <w:r w:rsidRPr="00FA7955">
        <w:rPr>
          <w:rFonts w:ascii="Calibri" w:hAnsi="Calibri"/>
          <w:b/>
          <w:sz w:val="22"/>
          <w:szCs w:val="22"/>
        </w:rPr>
        <w:t xml:space="preserve"> 2000 Meter Row.</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 w:val="left" w:pos="720"/>
        </w:tabs>
        <w:jc w:val="both"/>
        <w:rPr>
          <w:rFonts w:ascii="Calibri" w:hAnsi="Calibri"/>
          <w:sz w:val="22"/>
          <w:szCs w:val="22"/>
        </w:rPr>
      </w:pPr>
      <w:r w:rsidRPr="00FA7955">
        <w:rPr>
          <w:rFonts w:ascii="Calibri" w:hAnsi="Calibri"/>
          <w:sz w:val="22"/>
          <w:szCs w:val="22"/>
        </w:rPr>
        <w:tab/>
      </w:r>
      <w:r w:rsidRPr="00FA7955">
        <w:rPr>
          <w:rFonts w:ascii="Calibri" w:hAnsi="Calibri"/>
          <w:sz w:val="22"/>
          <w:szCs w:val="22"/>
        </w:rPr>
        <w:tab/>
        <w:t>2.</w:t>
      </w:r>
      <w:r w:rsidRPr="00FA7955">
        <w:rPr>
          <w:rFonts w:ascii="Calibri" w:hAnsi="Calibri"/>
          <w:b/>
          <w:sz w:val="22"/>
          <w:szCs w:val="22"/>
        </w:rPr>
        <w:t xml:space="preserve"> Physical Examination.</w:t>
      </w:r>
      <w:r w:rsidRPr="00FA7955">
        <w:rPr>
          <w:rFonts w:ascii="Calibri" w:hAnsi="Calibri"/>
          <w:sz w:val="22"/>
          <w:szCs w:val="22"/>
        </w:rPr>
        <w:t xml:space="preserve"> All applicants for employment as a commissioned officer will be required to undergo a physical examination. Applicants will be directed to a physician designated by the Department, at no cost to the applicant.</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jc w:val="both"/>
        <w:rPr>
          <w:rFonts w:ascii="Calibri" w:hAnsi="Calibri"/>
          <w:sz w:val="22"/>
          <w:szCs w:val="22"/>
        </w:rPr>
      </w:pPr>
      <w:r w:rsidRPr="00FA7955">
        <w:rPr>
          <w:rFonts w:ascii="Calibri" w:hAnsi="Calibri"/>
          <w:b/>
          <w:sz w:val="22"/>
          <w:szCs w:val="22"/>
        </w:rPr>
        <w:t>14.03 Physical Condition Testing During Employment for Commissioned Personnel.</w:t>
      </w:r>
      <w:r w:rsidRPr="00FA7955">
        <w:rPr>
          <w:rFonts w:ascii="Calibri" w:hAnsi="Calibri"/>
          <w:sz w:val="22"/>
          <w:szCs w:val="22"/>
        </w:rPr>
        <w:t xml:space="preserve"> All full time, active commissioned officers will be subject to physical condition testing as follows: </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 w:val="left" w:pos="720"/>
        </w:tabs>
        <w:jc w:val="both"/>
        <w:rPr>
          <w:rFonts w:ascii="Calibri" w:hAnsi="Calibri"/>
          <w:b/>
          <w:sz w:val="22"/>
          <w:szCs w:val="22"/>
        </w:rPr>
      </w:pPr>
      <w:r w:rsidRPr="00FA7955">
        <w:rPr>
          <w:rFonts w:ascii="Calibri" w:hAnsi="Calibri"/>
          <w:sz w:val="22"/>
          <w:szCs w:val="22"/>
        </w:rPr>
        <w:tab/>
      </w:r>
      <w:r w:rsidRPr="00FA7955">
        <w:rPr>
          <w:rFonts w:ascii="Calibri" w:hAnsi="Calibri"/>
          <w:sz w:val="22"/>
          <w:szCs w:val="22"/>
        </w:rPr>
        <w:tab/>
        <w:t xml:space="preserve">1. </w:t>
      </w:r>
      <w:r w:rsidRPr="00FA7955">
        <w:rPr>
          <w:rFonts w:ascii="Calibri" w:hAnsi="Calibri"/>
          <w:b/>
          <w:sz w:val="22"/>
          <w:szCs w:val="22"/>
        </w:rPr>
        <w:t>Testing Periods</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1440"/>
        </w:tabs>
        <w:jc w:val="both"/>
        <w:rPr>
          <w:rFonts w:ascii="Calibri" w:hAnsi="Calibri"/>
          <w:sz w:val="22"/>
          <w:szCs w:val="22"/>
        </w:rPr>
      </w:pPr>
      <w:r w:rsidRPr="00FA7955">
        <w:rPr>
          <w:rFonts w:ascii="Calibri" w:hAnsi="Calibri"/>
          <w:sz w:val="22"/>
          <w:szCs w:val="22"/>
        </w:rPr>
        <w:tab/>
        <w:t xml:space="preserve">A. Between September 1st and November 30th, all commissioned employees must pass the PRT. All attempts at the PRT must be completed by November 30th. </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jc w:val="both"/>
        <w:rPr>
          <w:rFonts w:ascii="Calibri" w:hAnsi="Calibri"/>
          <w:sz w:val="22"/>
          <w:szCs w:val="22"/>
        </w:rPr>
      </w:pPr>
      <w:r w:rsidRPr="00FA7955">
        <w:rPr>
          <w:rFonts w:ascii="Calibri" w:hAnsi="Calibri"/>
          <w:sz w:val="22"/>
          <w:szCs w:val="22"/>
        </w:rPr>
        <w:tab/>
      </w:r>
      <w:r w:rsidRPr="00FA7955">
        <w:rPr>
          <w:rFonts w:ascii="Calibri" w:hAnsi="Calibri"/>
          <w:sz w:val="22"/>
          <w:szCs w:val="22"/>
        </w:rPr>
        <w:tab/>
      </w:r>
      <w:r w:rsidRPr="00FA7955">
        <w:rPr>
          <w:rFonts w:ascii="Calibri" w:hAnsi="Calibri"/>
          <w:sz w:val="22"/>
          <w:szCs w:val="22"/>
        </w:rPr>
        <w:tab/>
      </w:r>
      <w:r w:rsidRPr="00FA7955">
        <w:rPr>
          <w:rFonts w:ascii="Calibri" w:hAnsi="Calibri"/>
          <w:sz w:val="22"/>
          <w:szCs w:val="22"/>
        </w:rPr>
        <w:tab/>
      </w:r>
      <w:r w:rsidRPr="00FA7955">
        <w:rPr>
          <w:rFonts w:ascii="Calibri" w:hAnsi="Calibri"/>
          <w:sz w:val="22"/>
          <w:szCs w:val="22"/>
        </w:rPr>
        <w:tab/>
        <w:t>B. Between March 1st and May 31st, all commissioned employees must pass the PRT. All attempts at the PRT must be completed by May 31st.</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 w:val="left" w:pos="720"/>
        </w:tabs>
        <w:jc w:val="both"/>
        <w:rPr>
          <w:rFonts w:ascii="Calibri" w:hAnsi="Calibri"/>
          <w:strike/>
          <w:sz w:val="22"/>
          <w:szCs w:val="22"/>
        </w:rPr>
      </w:pPr>
      <w:r w:rsidRPr="00FA7955">
        <w:rPr>
          <w:rFonts w:ascii="Calibri" w:hAnsi="Calibri"/>
          <w:sz w:val="22"/>
          <w:szCs w:val="22"/>
        </w:rPr>
        <w:tab/>
      </w:r>
      <w:r w:rsidRPr="00FA7955">
        <w:rPr>
          <w:rFonts w:ascii="Calibri" w:hAnsi="Calibri"/>
          <w:sz w:val="22"/>
          <w:szCs w:val="22"/>
        </w:rPr>
        <w:tab/>
        <w:t xml:space="preserve">2. </w:t>
      </w:r>
      <w:r w:rsidRPr="00FA7955">
        <w:rPr>
          <w:rFonts w:ascii="Calibri" w:hAnsi="Calibri"/>
          <w:b/>
          <w:sz w:val="22"/>
          <w:szCs w:val="22"/>
        </w:rPr>
        <w:t>Pre-Testing General Health Screening.</w:t>
      </w:r>
      <w:r w:rsidRPr="00FA7955">
        <w:rPr>
          <w:rFonts w:ascii="Calibri" w:hAnsi="Calibri"/>
          <w:sz w:val="22"/>
          <w:szCs w:val="22"/>
        </w:rPr>
        <w:t xml:space="preserve"> All commissioned employees are required to have a physical health screening conducted by a physician prior to participation in the PRT testing. </w:t>
      </w:r>
      <w:r w:rsidRPr="00FA7955">
        <w:rPr>
          <w:rFonts w:ascii="Calibri" w:hAnsi="Calibri"/>
          <w:strike/>
          <w:sz w:val="22"/>
          <w:szCs w:val="22"/>
        </w:rPr>
        <w:t xml:space="preserve">  </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numPr>
          <w:ilvl w:val="0"/>
          <w:numId w:val="11"/>
        </w:numPr>
        <w:tabs>
          <w:tab w:val="left" w:pos="288"/>
        </w:tabs>
        <w:ind w:left="0" w:firstLine="1440"/>
        <w:jc w:val="both"/>
        <w:rPr>
          <w:rFonts w:ascii="Calibri" w:hAnsi="Calibri"/>
          <w:sz w:val="22"/>
          <w:szCs w:val="22"/>
        </w:rPr>
      </w:pPr>
      <w:r w:rsidRPr="00FA7955">
        <w:rPr>
          <w:rFonts w:ascii="Calibri" w:hAnsi="Calibri"/>
          <w:sz w:val="22"/>
          <w:szCs w:val="22"/>
        </w:rPr>
        <w:t>A copy of the ETR-162, Preventive General Health Screening Form must be on file, dated within 12 months from the date of the PRT attempt, and approved for participating by the employee’s physician.</w:t>
      </w:r>
    </w:p>
    <w:p w:rsidR="000664AE" w:rsidRPr="00FA7955" w:rsidRDefault="000664AE" w:rsidP="000664AE">
      <w:pPr>
        <w:tabs>
          <w:tab w:val="left" w:pos="288"/>
        </w:tabs>
        <w:ind w:firstLine="1440"/>
        <w:jc w:val="both"/>
        <w:rPr>
          <w:rFonts w:ascii="Calibri" w:hAnsi="Calibri"/>
          <w:sz w:val="22"/>
          <w:szCs w:val="22"/>
        </w:rPr>
      </w:pPr>
    </w:p>
    <w:p w:rsidR="000664AE" w:rsidRPr="00FA7955" w:rsidRDefault="000664AE" w:rsidP="000664AE">
      <w:pPr>
        <w:numPr>
          <w:ilvl w:val="0"/>
          <w:numId w:val="11"/>
        </w:numPr>
        <w:tabs>
          <w:tab w:val="left" w:pos="288"/>
        </w:tabs>
        <w:ind w:left="0" w:firstLine="1440"/>
        <w:jc w:val="both"/>
        <w:rPr>
          <w:rFonts w:ascii="Calibri" w:hAnsi="Calibri"/>
          <w:sz w:val="22"/>
          <w:szCs w:val="22"/>
        </w:rPr>
      </w:pPr>
      <w:r w:rsidRPr="00FA7955">
        <w:rPr>
          <w:rFonts w:ascii="Calibri" w:hAnsi="Calibri"/>
          <w:sz w:val="22"/>
          <w:szCs w:val="22"/>
        </w:rPr>
        <w:t xml:space="preserve">If the employee’s physician does not recommend participation in the PRT, the employee will not be allowed to test during the testing period.  If an employee is unable to test they are considered to have failed the PRT, unless they have obtained a medical waiver. </w:t>
      </w:r>
    </w:p>
    <w:p w:rsidR="000664AE" w:rsidRPr="00FA7955" w:rsidRDefault="000664AE" w:rsidP="000664AE">
      <w:pPr>
        <w:tabs>
          <w:tab w:val="left" w:pos="288"/>
        </w:tabs>
        <w:ind w:firstLine="1440"/>
        <w:jc w:val="both"/>
        <w:rPr>
          <w:rFonts w:ascii="Calibri" w:hAnsi="Calibri"/>
          <w:sz w:val="22"/>
          <w:szCs w:val="22"/>
        </w:rPr>
      </w:pPr>
    </w:p>
    <w:p w:rsidR="000664AE" w:rsidRPr="00FA7955" w:rsidRDefault="000664AE" w:rsidP="000664AE">
      <w:pPr>
        <w:numPr>
          <w:ilvl w:val="0"/>
          <w:numId w:val="11"/>
        </w:numPr>
        <w:tabs>
          <w:tab w:val="left" w:pos="288"/>
        </w:tabs>
        <w:ind w:left="0" w:firstLine="1440"/>
        <w:jc w:val="both"/>
        <w:rPr>
          <w:rFonts w:ascii="Calibri" w:hAnsi="Calibri"/>
          <w:sz w:val="22"/>
          <w:szCs w:val="22"/>
        </w:rPr>
      </w:pPr>
      <w:r w:rsidRPr="00FA7955">
        <w:rPr>
          <w:rFonts w:ascii="Calibri" w:hAnsi="Calibri"/>
          <w:sz w:val="22"/>
          <w:szCs w:val="22"/>
        </w:rPr>
        <w:t xml:space="preserve">If the ETR-162, completed by a physician does not authorize participation in the PRT, the employee may be required to have an HR-87 completed to determine if there are physical limitations that prevent the performance of the employee’s duties. The chain of command, in connection with HR, will initiate this process and determine the appropriate course of action.  </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ind w:firstLine="720"/>
        <w:jc w:val="both"/>
        <w:rPr>
          <w:rFonts w:ascii="Calibri" w:hAnsi="Calibri"/>
          <w:sz w:val="22"/>
          <w:szCs w:val="22"/>
        </w:rPr>
      </w:pPr>
      <w:r w:rsidRPr="00FA7955">
        <w:rPr>
          <w:rFonts w:ascii="Calibri" w:hAnsi="Calibri"/>
          <w:sz w:val="22"/>
          <w:szCs w:val="22"/>
        </w:rPr>
        <w:t xml:space="preserve">3. </w:t>
      </w:r>
      <w:r w:rsidRPr="00FA7955">
        <w:rPr>
          <w:rFonts w:ascii="Calibri" w:hAnsi="Calibri"/>
          <w:b/>
          <w:sz w:val="22"/>
          <w:szCs w:val="22"/>
        </w:rPr>
        <w:t>Physical Readiness Testing (PRT</w:t>
      </w:r>
      <w:r w:rsidRPr="00FA7955">
        <w:rPr>
          <w:rFonts w:ascii="Calibri" w:hAnsi="Calibri"/>
          <w:sz w:val="22"/>
          <w:szCs w:val="22"/>
        </w:rPr>
        <w:t xml:space="preserve">). The PRT standard for each employee is based on their age and gender. Using the percentage results for the test battery found on the chart in Annex #24, the 2000 Meter row calculator, or the combat fitness calculator; all commissioned employees must meet a minimum of 50% score for their age and gender. </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jc w:val="both"/>
        <w:rPr>
          <w:rFonts w:ascii="Calibri" w:hAnsi="Calibri"/>
          <w:sz w:val="22"/>
          <w:szCs w:val="22"/>
        </w:rPr>
      </w:pPr>
      <w:r w:rsidRPr="00FA7955">
        <w:rPr>
          <w:rFonts w:ascii="Calibri" w:hAnsi="Calibri"/>
          <w:sz w:val="22"/>
          <w:szCs w:val="22"/>
        </w:rPr>
        <w:t xml:space="preserve">The PRT test is offered in three formats: </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ind w:left="1440"/>
        <w:jc w:val="both"/>
        <w:rPr>
          <w:rFonts w:ascii="Calibri" w:hAnsi="Calibri"/>
          <w:b/>
          <w:sz w:val="22"/>
          <w:szCs w:val="22"/>
        </w:rPr>
      </w:pPr>
      <w:r w:rsidRPr="00FA7955">
        <w:rPr>
          <w:rFonts w:ascii="Calibri" w:hAnsi="Calibri"/>
          <w:sz w:val="22"/>
          <w:szCs w:val="22"/>
        </w:rPr>
        <w:t xml:space="preserve">A. </w:t>
      </w:r>
      <w:r w:rsidRPr="00FA7955">
        <w:rPr>
          <w:rFonts w:ascii="Calibri" w:hAnsi="Calibri"/>
          <w:b/>
          <w:sz w:val="22"/>
          <w:szCs w:val="22"/>
        </w:rPr>
        <w:t>2000 Meter Row.</w:t>
      </w:r>
    </w:p>
    <w:p w:rsidR="000664AE" w:rsidRPr="00FA7955" w:rsidRDefault="000664AE" w:rsidP="000664AE">
      <w:pPr>
        <w:tabs>
          <w:tab w:val="left" w:pos="288"/>
        </w:tabs>
        <w:ind w:left="1440"/>
        <w:jc w:val="both"/>
        <w:rPr>
          <w:rFonts w:ascii="Calibri" w:hAnsi="Calibri"/>
          <w:sz w:val="22"/>
          <w:szCs w:val="22"/>
        </w:rPr>
      </w:pPr>
    </w:p>
    <w:p w:rsidR="000664AE" w:rsidRPr="00FA7955" w:rsidRDefault="000664AE" w:rsidP="000664AE">
      <w:pPr>
        <w:tabs>
          <w:tab w:val="left" w:pos="288"/>
        </w:tabs>
        <w:ind w:left="1440"/>
        <w:jc w:val="both"/>
        <w:rPr>
          <w:rFonts w:ascii="Calibri" w:hAnsi="Calibri"/>
          <w:b/>
          <w:sz w:val="22"/>
          <w:szCs w:val="22"/>
        </w:rPr>
      </w:pPr>
      <w:r w:rsidRPr="00FA7955">
        <w:rPr>
          <w:rFonts w:ascii="Calibri" w:hAnsi="Calibri"/>
          <w:sz w:val="22"/>
          <w:szCs w:val="22"/>
        </w:rPr>
        <w:t xml:space="preserve">B. </w:t>
      </w:r>
      <w:r w:rsidRPr="00FA7955">
        <w:rPr>
          <w:rFonts w:ascii="Calibri" w:hAnsi="Calibri"/>
          <w:b/>
          <w:sz w:val="22"/>
          <w:szCs w:val="22"/>
        </w:rPr>
        <w:t>Run, Push-ups, and Abdominal Crunches.</w:t>
      </w:r>
    </w:p>
    <w:p w:rsidR="000664AE" w:rsidRPr="00FA7955" w:rsidRDefault="000664AE" w:rsidP="000664AE">
      <w:pPr>
        <w:tabs>
          <w:tab w:val="left" w:pos="288"/>
        </w:tabs>
        <w:ind w:left="720"/>
        <w:jc w:val="both"/>
        <w:rPr>
          <w:rFonts w:ascii="Calibri" w:hAnsi="Calibri"/>
          <w:sz w:val="22"/>
          <w:szCs w:val="22"/>
        </w:rPr>
      </w:pPr>
    </w:p>
    <w:p w:rsidR="000664AE" w:rsidRPr="00FA7955" w:rsidRDefault="000664AE" w:rsidP="000664AE">
      <w:pPr>
        <w:tabs>
          <w:tab w:val="left" w:pos="288"/>
        </w:tabs>
        <w:ind w:left="720" w:firstLine="1440"/>
        <w:jc w:val="both"/>
        <w:rPr>
          <w:rFonts w:ascii="Calibri" w:hAnsi="Calibri"/>
          <w:sz w:val="22"/>
          <w:szCs w:val="22"/>
        </w:rPr>
      </w:pPr>
      <w:r w:rsidRPr="00FA7955">
        <w:rPr>
          <w:rFonts w:ascii="Calibri" w:hAnsi="Calibri"/>
          <w:sz w:val="22"/>
          <w:szCs w:val="22"/>
        </w:rPr>
        <w:t>1) One and a half (1½) mile run</w:t>
      </w:r>
    </w:p>
    <w:p w:rsidR="000664AE" w:rsidRPr="00FA7955" w:rsidRDefault="000664AE" w:rsidP="000664AE">
      <w:pPr>
        <w:tabs>
          <w:tab w:val="left" w:pos="288"/>
        </w:tabs>
        <w:ind w:left="720" w:firstLine="1440"/>
        <w:jc w:val="both"/>
        <w:rPr>
          <w:rFonts w:ascii="Calibri" w:hAnsi="Calibri"/>
          <w:sz w:val="22"/>
          <w:szCs w:val="22"/>
        </w:rPr>
      </w:pPr>
    </w:p>
    <w:p w:rsidR="000664AE" w:rsidRPr="00FA7955" w:rsidRDefault="000664AE" w:rsidP="000664AE">
      <w:pPr>
        <w:tabs>
          <w:tab w:val="left" w:pos="288"/>
        </w:tabs>
        <w:ind w:left="720" w:firstLine="1440"/>
        <w:jc w:val="both"/>
        <w:rPr>
          <w:rFonts w:ascii="Calibri" w:hAnsi="Calibri"/>
          <w:sz w:val="22"/>
          <w:szCs w:val="22"/>
        </w:rPr>
      </w:pPr>
      <w:r w:rsidRPr="00FA7955">
        <w:rPr>
          <w:rFonts w:ascii="Calibri" w:hAnsi="Calibri"/>
          <w:sz w:val="22"/>
          <w:szCs w:val="22"/>
        </w:rPr>
        <w:t>2) Push-ups, with no time limit.</w:t>
      </w:r>
    </w:p>
    <w:p w:rsidR="000664AE" w:rsidRPr="00FA7955" w:rsidRDefault="000664AE" w:rsidP="000664AE">
      <w:pPr>
        <w:tabs>
          <w:tab w:val="left" w:pos="288"/>
        </w:tabs>
        <w:ind w:left="720" w:firstLine="1440"/>
        <w:jc w:val="both"/>
        <w:rPr>
          <w:rFonts w:ascii="Calibri" w:hAnsi="Calibri"/>
          <w:sz w:val="22"/>
          <w:szCs w:val="22"/>
        </w:rPr>
      </w:pPr>
    </w:p>
    <w:p w:rsidR="000664AE" w:rsidRPr="00FA7955" w:rsidRDefault="000664AE" w:rsidP="000664AE">
      <w:pPr>
        <w:tabs>
          <w:tab w:val="left" w:pos="288"/>
        </w:tabs>
        <w:ind w:left="720" w:firstLine="1440"/>
        <w:jc w:val="both"/>
        <w:rPr>
          <w:rFonts w:ascii="Calibri" w:hAnsi="Calibri"/>
          <w:sz w:val="22"/>
          <w:szCs w:val="22"/>
        </w:rPr>
      </w:pPr>
      <w:r w:rsidRPr="00FA7955">
        <w:rPr>
          <w:rFonts w:ascii="Calibri" w:hAnsi="Calibri"/>
          <w:sz w:val="22"/>
          <w:szCs w:val="22"/>
        </w:rPr>
        <w:t>3) Abdominal crunches, maximum number within two minutes.</w:t>
      </w:r>
    </w:p>
    <w:p w:rsidR="000664AE" w:rsidRPr="00FA7955" w:rsidRDefault="000664AE" w:rsidP="000664AE">
      <w:pPr>
        <w:tabs>
          <w:tab w:val="left" w:pos="288"/>
        </w:tabs>
        <w:ind w:left="720"/>
        <w:jc w:val="both"/>
        <w:rPr>
          <w:rFonts w:ascii="Calibri" w:hAnsi="Calibri"/>
          <w:sz w:val="22"/>
          <w:szCs w:val="22"/>
        </w:rPr>
      </w:pPr>
    </w:p>
    <w:p w:rsidR="000664AE" w:rsidRPr="00FA7955" w:rsidRDefault="000664AE" w:rsidP="000664AE">
      <w:pPr>
        <w:tabs>
          <w:tab w:val="left" w:pos="288"/>
        </w:tabs>
        <w:ind w:left="720" w:firstLine="720"/>
        <w:jc w:val="both"/>
        <w:rPr>
          <w:rFonts w:ascii="Calibri" w:hAnsi="Calibri"/>
          <w:sz w:val="22"/>
          <w:szCs w:val="22"/>
        </w:rPr>
      </w:pPr>
      <w:r w:rsidRPr="00FA7955">
        <w:rPr>
          <w:rFonts w:ascii="Calibri" w:hAnsi="Calibri"/>
          <w:sz w:val="22"/>
          <w:szCs w:val="22"/>
        </w:rPr>
        <w:t xml:space="preserve">C.  </w:t>
      </w:r>
      <w:r w:rsidRPr="00FA7955">
        <w:rPr>
          <w:rFonts w:ascii="Calibri" w:hAnsi="Calibri"/>
          <w:b/>
          <w:sz w:val="22"/>
          <w:szCs w:val="22"/>
        </w:rPr>
        <w:t>Combat Fitness Evaluation.</w:t>
      </w:r>
    </w:p>
    <w:p w:rsidR="000664AE" w:rsidRPr="00FA7955" w:rsidRDefault="000664AE" w:rsidP="000664AE">
      <w:pPr>
        <w:tabs>
          <w:tab w:val="left" w:pos="288"/>
        </w:tabs>
        <w:ind w:left="720"/>
        <w:jc w:val="both"/>
        <w:rPr>
          <w:rFonts w:ascii="Calibri" w:hAnsi="Calibri"/>
          <w:sz w:val="22"/>
          <w:szCs w:val="22"/>
        </w:rPr>
      </w:pPr>
    </w:p>
    <w:p w:rsidR="000664AE" w:rsidRPr="00FA7955" w:rsidRDefault="000664AE" w:rsidP="000664AE">
      <w:pPr>
        <w:tabs>
          <w:tab w:val="left" w:pos="288"/>
        </w:tabs>
        <w:ind w:left="720" w:firstLine="1440"/>
        <w:jc w:val="both"/>
        <w:rPr>
          <w:rFonts w:ascii="Calibri" w:hAnsi="Calibri"/>
          <w:sz w:val="22"/>
          <w:szCs w:val="22"/>
        </w:rPr>
      </w:pPr>
      <w:r w:rsidRPr="00FA7955">
        <w:rPr>
          <w:rFonts w:ascii="Calibri" w:hAnsi="Calibri"/>
          <w:sz w:val="22"/>
          <w:szCs w:val="22"/>
        </w:rPr>
        <w:t>1) Three rounds of:</w:t>
      </w:r>
    </w:p>
    <w:p w:rsidR="000664AE" w:rsidRPr="00FA7955" w:rsidRDefault="000664AE" w:rsidP="000664AE">
      <w:pPr>
        <w:tabs>
          <w:tab w:val="left" w:pos="288"/>
        </w:tabs>
        <w:ind w:left="720"/>
        <w:jc w:val="both"/>
        <w:rPr>
          <w:rFonts w:ascii="Calibri" w:hAnsi="Calibri"/>
          <w:sz w:val="22"/>
          <w:szCs w:val="22"/>
        </w:rPr>
      </w:pPr>
    </w:p>
    <w:p w:rsidR="000664AE" w:rsidRPr="00FA7955" w:rsidRDefault="000664AE" w:rsidP="000664AE">
      <w:pPr>
        <w:tabs>
          <w:tab w:val="left" w:pos="288"/>
        </w:tabs>
        <w:ind w:left="720" w:firstLine="2160"/>
        <w:jc w:val="both"/>
        <w:rPr>
          <w:rFonts w:ascii="Calibri" w:hAnsi="Calibri"/>
          <w:sz w:val="22"/>
          <w:szCs w:val="22"/>
        </w:rPr>
      </w:pPr>
      <w:r w:rsidRPr="00FA7955">
        <w:rPr>
          <w:rFonts w:ascii="Calibri" w:hAnsi="Calibri"/>
          <w:sz w:val="22"/>
          <w:szCs w:val="22"/>
        </w:rPr>
        <w:t>a) One minute wall ball</w:t>
      </w:r>
    </w:p>
    <w:p w:rsidR="000664AE" w:rsidRPr="00FA7955" w:rsidRDefault="000664AE" w:rsidP="000664AE">
      <w:pPr>
        <w:tabs>
          <w:tab w:val="left" w:pos="288"/>
        </w:tabs>
        <w:ind w:left="720" w:firstLine="2160"/>
        <w:jc w:val="both"/>
        <w:rPr>
          <w:rFonts w:ascii="Calibri" w:hAnsi="Calibri"/>
          <w:sz w:val="22"/>
          <w:szCs w:val="22"/>
        </w:rPr>
      </w:pPr>
    </w:p>
    <w:p w:rsidR="000664AE" w:rsidRPr="00FA7955" w:rsidRDefault="000664AE" w:rsidP="000664AE">
      <w:pPr>
        <w:tabs>
          <w:tab w:val="left" w:pos="288"/>
        </w:tabs>
        <w:ind w:left="720" w:firstLine="2160"/>
        <w:jc w:val="both"/>
        <w:rPr>
          <w:rFonts w:ascii="Calibri" w:hAnsi="Calibri"/>
          <w:sz w:val="22"/>
          <w:szCs w:val="22"/>
        </w:rPr>
      </w:pPr>
      <w:r w:rsidRPr="00FA7955">
        <w:rPr>
          <w:rFonts w:ascii="Calibri" w:hAnsi="Calibri"/>
          <w:sz w:val="22"/>
          <w:szCs w:val="22"/>
        </w:rPr>
        <w:t>b) One minute sumo deadlift high pull</w:t>
      </w:r>
    </w:p>
    <w:p w:rsidR="000664AE" w:rsidRPr="00FA7955" w:rsidRDefault="000664AE" w:rsidP="000664AE">
      <w:pPr>
        <w:tabs>
          <w:tab w:val="left" w:pos="288"/>
        </w:tabs>
        <w:ind w:left="720" w:firstLine="2160"/>
        <w:jc w:val="both"/>
        <w:rPr>
          <w:rFonts w:ascii="Calibri" w:hAnsi="Calibri"/>
          <w:sz w:val="22"/>
          <w:szCs w:val="22"/>
        </w:rPr>
      </w:pPr>
    </w:p>
    <w:p w:rsidR="000664AE" w:rsidRPr="00FA7955" w:rsidRDefault="000664AE" w:rsidP="000664AE">
      <w:pPr>
        <w:tabs>
          <w:tab w:val="left" w:pos="288"/>
        </w:tabs>
        <w:ind w:left="720" w:firstLine="2160"/>
        <w:jc w:val="both"/>
        <w:rPr>
          <w:rFonts w:ascii="Calibri" w:hAnsi="Calibri"/>
          <w:sz w:val="22"/>
          <w:szCs w:val="22"/>
        </w:rPr>
      </w:pPr>
      <w:r w:rsidRPr="00FA7955">
        <w:rPr>
          <w:rFonts w:ascii="Calibri" w:hAnsi="Calibri"/>
          <w:sz w:val="22"/>
          <w:szCs w:val="22"/>
        </w:rPr>
        <w:t>c) One minute box jump</w:t>
      </w:r>
    </w:p>
    <w:p w:rsidR="000664AE" w:rsidRPr="00FA7955" w:rsidRDefault="000664AE" w:rsidP="000664AE">
      <w:pPr>
        <w:tabs>
          <w:tab w:val="left" w:pos="288"/>
        </w:tabs>
        <w:ind w:left="720" w:firstLine="2160"/>
        <w:jc w:val="both"/>
        <w:rPr>
          <w:rFonts w:ascii="Calibri" w:hAnsi="Calibri"/>
          <w:sz w:val="22"/>
          <w:szCs w:val="22"/>
        </w:rPr>
      </w:pPr>
    </w:p>
    <w:p w:rsidR="000664AE" w:rsidRPr="00FA7955" w:rsidRDefault="000664AE" w:rsidP="000664AE">
      <w:pPr>
        <w:tabs>
          <w:tab w:val="left" w:pos="288"/>
        </w:tabs>
        <w:ind w:left="720" w:firstLine="2160"/>
        <w:jc w:val="both"/>
        <w:rPr>
          <w:rFonts w:ascii="Calibri" w:hAnsi="Calibri"/>
          <w:sz w:val="22"/>
          <w:szCs w:val="22"/>
        </w:rPr>
      </w:pPr>
      <w:r w:rsidRPr="00FA7955">
        <w:rPr>
          <w:rFonts w:ascii="Calibri" w:hAnsi="Calibri"/>
          <w:sz w:val="22"/>
          <w:szCs w:val="22"/>
        </w:rPr>
        <w:t>d) One minute push press</w:t>
      </w:r>
    </w:p>
    <w:p w:rsidR="000664AE" w:rsidRPr="00FA7955" w:rsidRDefault="000664AE" w:rsidP="000664AE">
      <w:pPr>
        <w:tabs>
          <w:tab w:val="left" w:pos="288"/>
        </w:tabs>
        <w:ind w:left="720" w:firstLine="2160"/>
        <w:jc w:val="both"/>
        <w:rPr>
          <w:rFonts w:ascii="Calibri" w:hAnsi="Calibri"/>
          <w:sz w:val="22"/>
          <w:szCs w:val="22"/>
        </w:rPr>
      </w:pPr>
    </w:p>
    <w:p w:rsidR="000664AE" w:rsidRPr="00FA7955" w:rsidRDefault="000664AE" w:rsidP="000664AE">
      <w:pPr>
        <w:tabs>
          <w:tab w:val="left" w:pos="288"/>
        </w:tabs>
        <w:ind w:left="720" w:firstLine="2160"/>
        <w:jc w:val="both"/>
        <w:rPr>
          <w:rFonts w:ascii="Calibri" w:hAnsi="Calibri"/>
          <w:sz w:val="22"/>
          <w:szCs w:val="22"/>
        </w:rPr>
      </w:pPr>
      <w:r w:rsidRPr="00FA7955">
        <w:rPr>
          <w:rFonts w:ascii="Calibri" w:hAnsi="Calibri"/>
          <w:sz w:val="22"/>
          <w:szCs w:val="22"/>
        </w:rPr>
        <w:t xml:space="preserve">e) One minute row </w:t>
      </w:r>
    </w:p>
    <w:p w:rsidR="000664AE" w:rsidRPr="00FA7955" w:rsidRDefault="000664AE" w:rsidP="000664AE">
      <w:pPr>
        <w:tabs>
          <w:tab w:val="left" w:pos="288"/>
        </w:tabs>
        <w:ind w:left="720" w:firstLine="2160"/>
        <w:jc w:val="both"/>
        <w:rPr>
          <w:rFonts w:ascii="Calibri" w:hAnsi="Calibri"/>
          <w:sz w:val="22"/>
          <w:szCs w:val="22"/>
        </w:rPr>
      </w:pPr>
    </w:p>
    <w:p w:rsidR="000664AE" w:rsidRPr="00FA7955" w:rsidRDefault="000664AE" w:rsidP="000664AE">
      <w:pPr>
        <w:tabs>
          <w:tab w:val="left" w:pos="288"/>
        </w:tabs>
        <w:ind w:left="720" w:firstLine="2160"/>
        <w:jc w:val="both"/>
        <w:rPr>
          <w:rFonts w:ascii="Calibri" w:hAnsi="Calibri"/>
          <w:sz w:val="22"/>
          <w:szCs w:val="22"/>
        </w:rPr>
      </w:pPr>
      <w:r w:rsidRPr="00FA7955">
        <w:rPr>
          <w:rFonts w:ascii="Calibri" w:hAnsi="Calibri"/>
          <w:sz w:val="22"/>
          <w:szCs w:val="22"/>
        </w:rPr>
        <w:t>f) One minute rest</w:t>
      </w:r>
    </w:p>
    <w:p w:rsidR="000664AE" w:rsidRPr="00FA7955" w:rsidRDefault="000664AE" w:rsidP="000664AE">
      <w:pPr>
        <w:tabs>
          <w:tab w:val="left" w:pos="288"/>
        </w:tabs>
        <w:ind w:left="720"/>
        <w:jc w:val="both"/>
        <w:rPr>
          <w:rFonts w:ascii="Calibri" w:hAnsi="Calibri"/>
          <w:sz w:val="22"/>
          <w:szCs w:val="22"/>
        </w:rPr>
      </w:pPr>
    </w:p>
    <w:p w:rsidR="000664AE" w:rsidRPr="00FA7955" w:rsidRDefault="000664AE" w:rsidP="000664AE">
      <w:pPr>
        <w:tabs>
          <w:tab w:val="left" w:pos="288"/>
        </w:tabs>
        <w:ind w:firstLine="1440"/>
        <w:jc w:val="both"/>
        <w:rPr>
          <w:rFonts w:ascii="Calibri" w:hAnsi="Calibri"/>
          <w:sz w:val="22"/>
          <w:szCs w:val="22"/>
        </w:rPr>
      </w:pPr>
      <w:r w:rsidRPr="00FA7955">
        <w:rPr>
          <w:rFonts w:ascii="Calibri" w:hAnsi="Calibri"/>
          <w:sz w:val="22"/>
          <w:szCs w:val="22"/>
        </w:rPr>
        <w:t xml:space="preserve">D. The employee may elect to take the PRT testing option that best fits their needs. Employees will be allowed three attempts per testing period to pass the PRT. The employee may select to take any of the test formats </w:t>
      </w:r>
      <w:r w:rsidRPr="00FA7955">
        <w:rPr>
          <w:rFonts w:ascii="Calibri" w:hAnsi="Calibri"/>
          <w:sz w:val="22"/>
          <w:szCs w:val="22"/>
        </w:rPr>
        <w:lastRenderedPageBreak/>
        <w:t>offered.  One of the three attempts must be the 2000 Meter Row.  All attempts must be completed within the testing period.</w:t>
      </w:r>
    </w:p>
    <w:p w:rsidR="000664AE" w:rsidRPr="00FA7955" w:rsidRDefault="000664AE" w:rsidP="000664AE">
      <w:pPr>
        <w:tabs>
          <w:tab w:val="left" w:pos="288"/>
        </w:tabs>
        <w:ind w:firstLine="1440"/>
        <w:jc w:val="both"/>
        <w:rPr>
          <w:rFonts w:ascii="Calibri" w:hAnsi="Calibri"/>
          <w:sz w:val="22"/>
          <w:szCs w:val="22"/>
        </w:rPr>
      </w:pPr>
    </w:p>
    <w:p w:rsidR="000664AE" w:rsidRPr="00FA7955" w:rsidRDefault="000664AE" w:rsidP="000664AE">
      <w:pPr>
        <w:tabs>
          <w:tab w:val="left" w:pos="288"/>
        </w:tabs>
        <w:ind w:firstLine="1440"/>
        <w:jc w:val="both"/>
        <w:rPr>
          <w:rFonts w:ascii="Calibri" w:hAnsi="Calibri"/>
          <w:sz w:val="22"/>
          <w:szCs w:val="22"/>
        </w:rPr>
      </w:pPr>
      <w:r w:rsidRPr="00FA7955">
        <w:rPr>
          <w:rFonts w:ascii="Calibri" w:hAnsi="Calibri"/>
          <w:sz w:val="22"/>
          <w:szCs w:val="22"/>
        </w:rPr>
        <w:t xml:space="preserve">E.  An employee who fails to pass PRT is required to report that failure to the employee’s immediate supervisor.  </w:t>
      </w:r>
    </w:p>
    <w:p w:rsidR="000664AE" w:rsidRPr="00FA7955" w:rsidRDefault="000664AE" w:rsidP="000664AE">
      <w:pPr>
        <w:tabs>
          <w:tab w:val="left" w:pos="288"/>
        </w:tabs>
        <w:ind w:firstLine="1440"/>
        <w:jc w:val="both"/>
        <w:rPr>
          <w:rFonts w:ascii="Calibri" w:hAnsi="Calibri"/>
          <w:sz w:val="22"/>
          <w:szCs w:val="22"/>
        </w:rPr>
      </w:pPr>
    </w:p>
    <w:p w:rsidR="000664AE" w:rsidRPr="00FA7955" w:rsidRDefault="000664AE" w:rsidP="000664AE">
      <w:pPr>
        <w:tabs>
          <w:tab w:val="left" w:pos="288"/>
        </w:tabs>
        <w:ind w:firstLine="1440"/>
        <w:jc w:val="both"/>
        <w:rPr>
          <w:rFonts w:ascii="Calibri" w:hAnsi="Calibri"/>
          <w:sz w:val="22"/>
          <w:szCs w:val="22"/>
        </w:rPr>
      </w:pPr>
      <w:r w:rsidRPr="00FA7955">
        <w:rPr>
          <w:rFonts w:ascii="Calibri" w:hAnsi="Calibri"/>
          <w:sz w:val="22"/>
          <w:szCs w:val="22"/>
        </w:rPr>
        <w:t>F. An AED and certified AED operator or Department approved equivalent must be present at all physical readiness tests or organized fitness training events.</w:t>
      </w:r>
    </w:p>
    <w:p w:rsidR="000664AE" w:rsidRPr="00FA7955" w:rsidRDefault="000664AE" w:rsidP="000664AE">
      <w:pPr>
        <w:tabs>
          <w:tab w:val="left" w:pos="288"/>
        </w:tabs>
        <w:ind w:firstLine="1440"/>
        <w:jc w:val="both"/>
        <w:rPr>
          <w:rFonts w:ascii="Calibri" w:hAnsi="Calibri"/>
          <w:sz w:val="22"/>
          <w:szCs w:val="22"/>
        </w:rPr>
      </w:pPr>
    </w:p>
    <w:p w:rsidR="000664AE" w:rsidRPr="00FA7955" w:rsidRDefault="000664AE" w:rsidP="000664AE">
      <w:pPr>
        <w:tabs>
          <w:tab w:val="left" w:pos="288"/>
        </w:tabs>
        <w:ind w:firstLine="1440"/>
        <w:jc w:val="both"/>
        <w:rPr>
          <w:rFonts w:ascii="Calibri" w:hAnsi="Calibri"/>
          <w:sz w:val="22"/>
          <w:szCs w:val="22"/>
        </w:rPr>
      </w:pPr>
      <w:r w:rsidRPr="00FA7955">
        <w:rPr>
          <w:rFonts w:ascii="Calibri" w:hAnsi="Calibri"/>
          <w:sz w:val="22"/>
          <w:szCs w:val="22"/>
        </w:rPr>
        <w:t xml:space="preserve">G. At the end of each testing period, agency wide commissioned officer results will be reviewed by Education, Training and Research. The minimum percentage passing score may be adjusted with approval of the Director to address potentially disparate impact of the presumptive passing score on any class of individuals. </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ind w:firstLine="720"/>
        <w:jc w:val="both"/>
        <w:rPr>
          <w:rFonts w:ascii="Calibri" w:hAnsi="Calibri"/>
          <w:sz w:val="22"/>
          <w:szCs w:val="22"/>
        </w:rPr>
      </w:pPr>
      <w:r w:rsidRPr="00FA7955">
        <w:rPr>
          <w:rFonts w:ascii="Calibri" w:hAnsi="Calibri"/>
          <w:sz w:val="22"/>
          <w:szCs w:val="22"/>
        </w:rPr>
        <w:t>4.</w:t>
      </w:r>
      <w:r w:rsidRPr="00FA7955">
        <w:rPr>
          <w:rFonts w:ascii="Calibri" w:hAnsi="Calibri"/>
          <w:b/>
          <w:sz w:val="22"/>
          <w:szCs w:val="22"/>
        </w:rPr>
        <w:t xml:space="preserve"> Documentation</w:t>
      </w:r>
      <w:r w:rsidRPr="00FA7955">
        <w:rPr>
          <w:rFonts w:ascii="Calibri" w:hAnsi="Calibri"/>
          <w:sz w:val="22"/>
          <w:szCs w:val="22"/>
        </w:rPr>
        <w:t xml:space="preserve">. The Department certified fitness tester conducting the physical condition testing will be required to document the results on a form approved by Education, Training, and Research.  A copy of this form will be given to each employee’s immediate supervisor and the employee. The original will be forwarded to Human Resources with a copy submitted to the Lieutenant, Fitness and Wellness Unit, ETR.  Fall testing result forms must be submitted to HR and ETR by December 15 and spring testing result forms by June 15. </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ind w:firstLine="720"/>
        <w:jc w:val="both"/>
        <w:rPr>
          <w:rFonts w:ascii="Calibri" w:hAnsi="Calibri"/>
          <w:sz w:val="22"/>
          <w:szCs w:val="22"/>
        </w:rPr>
      </w:pPr>
      <w:r w:rsidRPr="00FA7955">
        <w:rPr>
          <w:rFonts w:ascii="Calibri" w:hAnsi="Calibri"/>
          <w:sz w:val="22"/>
          <w:szCs w:val="22"/>
        </w:rPr>
        <w:t>5.</w:t>
      </w:r>
      <w:r w:rsidRPr="00FA7955">
        <w:rPr>
          <w:rFonts w:ascii="Calibri" w:hAnsi="Calibri"/>
          <w:b/>
          <w:sz w:val="22"/>
          <w:szCs w:val="22"/>
        </w:rPr>
        <w:t xml:space="preserve"> Waivers. </w:t>
      </w:r>
      <w:r w:rsidRPr="00FA7955">
        <w:rPr>
          <w:rFonts w:ascii="Calibri" w:hAnsi="Calibri"/>
          <w:sz w:val="22"/>
          <w:szCs w:val="22"/>
        </w:rPr>
        <w:t>All waivers must be requested on a form approved by ETR and the request approved by the Deputy Director of Law Enforcement or his designee. When the need for the waiver is foreseeable, the employee must submit the request 30 to 45 days prior to the beginning of the testing period so that the process is completed during the testing period.</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ind w:firstLine="1440"/>
        <w:jc w:val="both"/>
        <w:rPr>
          <w:rFonts w:ascii="Calibri" w:hAnsi="Calibri"/>
          <w:sz w:val="22"/>
          <w:szCs w:val="22"/>
        </w:rPr>
      </w:pPr>
      <w:r w:rsidRPr="00FA7955">
        <w:rPr>
          <w:rFonts w:ascii="Calibri" w:hAnsi="Calibri"/>
          <w:sz w:val="22"/>
          <w:szCs w:val="22"/>
        </w:rPr>
        <w:t xml:space="preserve">A. </w:t>
      </w:r>
      <w:r w:rsidRPr="00FA7955">
        <w:rPr>
          <w:rFonts w:ascii="Calibri" w:hAnsi="Calibri"/>
          <w:b/>
          <w:sz w:val="22"/>
          <w:szCs w:val="22"/>
        </w:rPr>
        <w:t>Medical Waivers.</w:t>
      </w:r>
      <w:r w:rsidRPr="00FA7955">
        <w:rPr>
          <w:rFonts w:ascii="Calibri" w:hAnsi="Calibri"/>
          <w:sz w:val="22"/>
          <w:szCs w:val="22"/>
        </w:rPr>
        <w:t xml:space="preserve"> An employee must report to his/her immediate supervisor any medical condition that could affect the employee’s ability to perform all assigned tasks and responsibilities, including participating in PRT. All medical waiver requests must be accompanied by a letter from a physician describing the physical condition that prohibits participation in the PRT. Letters from physicians for temporary or extended waivers must be issued within three months of the testing period. Each physician letter must be accompanied by a memorandum from the employee detailing the physical condition that prevents participation in the PRT </w:t>
      </w:r>
    </w:p>
    <w:p w:rsidR="000664AE" w:rsidRPr="00FA7955" w:rsidRDefault="000664AE" w:rsidP="000664AE">
      <w:pPr>
        <w:tabs>
          <w:tab w:val="left" w:pos="288"/>
        </w:tabs>
        <w:ind w:firstLine="1440"/>
        <w:jc w:val="both"/>
        <w:rPr>
          <w:rFonts w:ascii="Calibri" w:hAnsi="Calibri"/>
          <w:sz w:val="22"/>
          <w:szCs w:val="22"/>
        </w:rPr>
      </w:pPr>
    </w:p>
    <w:p w:rsidR="000664AE" w:rsidRPr="00FA7955" w:rsidRDefault="000664AE" w:rsidP="000664AE">
      <w:pPr>
        <w:tabs>
          <w:tab w:val="left" w:pos="288"/>
        </w:tabs>
        <w:ind w:firstLine="1440"/>
        <w:jc w:val="both"/>
        <w:rPr>
          <w:rFonts w:ascii="Calibri" w:hAnsi="Calibri"/>
          <w:sz w:val="22"/>
          <w:szCs w:val="22"/>
        </w:rPr>
      </w:pPr>
      <w:r w:rsidRPr="00FA7955">
        <w:rPr>
          <w:rFonts w:ascii="Calibri" w:hAnsi="Calibri"/>
          <w:sz w:val="22"/>
          <w:szCs w:val="22"/>
        </w:rPr>
        <w:t>Employees unable to perform some or all of the physical condition testing may apply for one of the following waivers:</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ind w:firstLine="2160"/>
        <w:jc w:val="both"/>
        <w:rPr>
          <w:rFonts w:ascii="Calibri" w:hAnsi="Calibri"/>
          <w:sz w:val="22"/>
          <w:szCs w:val="22"/>
        </w:rPr>
      </w:pPr>
      <w:r w:rsidRPr="00FA7955">
        <w:rPr>
          <w:rFonts w:ascii="Calibri" w:hAnsi="Calibri"/>
          <w:sz w:val="22"/>
          <w:szCs w:val="22"/>
        </w:rPr>
        <w:t xml:space="preserve">1) </w:t>
      </w:r>
      <w:r w:rsidRPr="00FA7955">
        <w:rPr>
          <w:rFonts w:ascii="Calibri" w:hAnsi="Calibri"/>
          <w:b/>
          <w:sz w:val="22"/>
          <w:szCs w:val="22"/>
        </w:rPr>
        <w:t>Temporary Waiver.</w:t>
      </w:r>
      <w:r w:rsidRPr="00FA7955">
        <w:rPr>
          <w:rFonts w:ascii="Calibri" w:hAnsi="Calibri"/>
          <w:sz w:val="22"/>
          <w:szCs w:val="22"/>
        </w:rPr>
        <w:t xml:space="preserve"> An employee with a temporary physical condition that prohibits them from participating in the PRT may request a temporary waiver. A temporary waiver is granted per testing period.  </w:t>
      </w:r>
    </w:p>
    <w:p w:rsidR="000664AE" w:rsidRPr="00FA7955" w:rsidRDefault="000664AE" w:rsidP="000664AE">
      <w:pPr>
        <w:tabs>
          <w:tab w:val="left" w:pos="288"/>
        </w:tabs>
        <w:ind w:firstLine="2160"/>
        <w:jc w:val="both"/>
        <w:rPr>
          <w:rFonts w:ascii="Calibri" w:hAnsi="Calibri"/>
          <w:sz w:val="22"/>
          <w:szCs w:val="22"/>
        </w:rPr>
      </w:pPr>
    </w:p>
    <w:p w:rsidR="000664AE" w:rsidRPr="00FA7955" w:rsidRDefault="000664AE" w:rsidP="000664AE">
      <w:pPr>
        <w:tabs>
          <w:tab w:val="left" w:pos="288"/>
        </w:tabs>
        <w:ind w:firstLine="2160"/>
        <w:jc w:val="both"/>
        <w:rPr>
          <w:rFonts w:ascii="Calibri" w:hAnsi="Calibri"/>
          <w:sz w:val="22"/>
          <w:szCs w:val="22"/>
        </w:rPr>
      </w:pPr>
      <w:r w:rsidRPr="00FA7955">
        <w:rPr>
          <w:rFonts w:ascii="Calibri" w:hAnsi="Calibri"/>
          <w:sz w:val="22"/>
          <w:szCs w:val="22"/>
        </w:rPr>
        <w:t>2)</w:t>
      </w:r>
      <w:r w:rsidRPr="00FA7955">
        <w:rPr>
          <w:rFonts w:ascii="Calibri" w:hAnsi="Calibri"/>
          <w:b/>
          <w:sz w:val="22"/>
          <w:szCs w:val="22"/>
        </w:rPr>
        <w:t xml:space="preserve"> Extended Waiver.</w:t>
      </w:r>
      <w:r w:rsidRPr="00FA7955">
        <w:rPr>
          <w:rFonts w:ascii="Calibri" w:hAnsi="Calibri"/>
          <w:sz w:val="22"/>
          <w:szCs w:val="22"/>
        </w:rPr>
        <w:t xml:space="preserve"> An employee with a permanent physical condition that prohibits them from participating in the PRT may request an extended waiver. An extended waiver may be granted for a period of time determined by the Deputy Director of Law Enforcement or his designee.</w:t>
      </w:r>
    </w:p>
    <w:p w:rsidR="000664AE" w:rsidRPr="00FA7955" w:rsidRDefault="000664AE" w:rsidP="000664AE">
      <w:pPr>
        <w:tabs>
          <w:tab w:val="left" w:pos="288"/>
        </w:tabs>
        <w:ind w:firstLine="2160"/>
        <w:jc w:val="both"/>
        <w:rPr>
          <w:rFonts w:ascii="Calibri" w:hAnsi="Calibri"/>
          <w:sz w:val="22"/>
          <w:szCs w:val="22"/>
        </w:rPr>
      </w:pPr>
    </w:p>
    <w:p w:rsidR="000664AE" w:rsidRPr="00FA7955" w:rsidRDefault="000664AE" w:rsidP="000664AE">
      <w:pPr>
        <w:tabs>
          <w:tab w:val="left" w:pos="288"/>
        </w:tabs>
        <w:ind w:firstLine="2160"/>
        <w:jc w:val="both"/>
        <w:rPr>
          <w:rFonts w:ascii="Calibri" w:hAnsi="Calibri"/>
          <w:sz w:val="22"/>
          <w:szCs w:val="22"/>
        </w:rPr>
      </w:pPr>
      <w:r w:rsidRPr="00FA7955">
        <w:rPr>
          <w:rFonts w:ascii="Calibri" w:hAnsi="Calibri"/>
          <w:sz w:val="22"/>
          <w:szCs w:val="22"/>
        </w:rPr>
        <w:t>The Deputy Director of Law Enforcement may request additional information from the employee or their attending physician if needed to assist with determining whether to approve a request.</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ind w:firstLine="1440"/>
        <w:jc w:val="both"/>
        <w:rPr>
          <w:rFonts w:ascii="Calibri" w:hAnsi="Calibri"/>
          <w:sz w:val="22"/>
          <w:szCs w:val="22"/>
        </w:rPr>
      </w:pPr>
      <w:r w:rsidRPr="00FA7955">
        <w:rPr>
          <w:rFonts w:ascii="Calibri" w:hAnsi="Calibri"/>
          <w:sz w:val="22"/>
          <w:szCs w:val="22"/>
        </w:rPr>
        <w:t xml:space="preserve">B. Employees who are unable to participate in PRT due to a physical condition may be required to have their physician complete an HR-87 to determine if there are physical limitations that prevent the performance of the employee’s duties.  The chain of command, in connection with HR, will initiate this process and determine the appropriate course of action.  </w:t>
      </w:r>
    </w:p>
    <w:p w:rsidR="000664AE" w:rsidRPr="00FA7955" w:rsidRDefault="000664AE" w:rsidP="000664AE">
      <w:pPr>
        <w:tabs>
          <w:tab w:val="left" w:pos="288"/>
        </w:tabs>
        <w:ind w:firstLine="1440"/>
        <w:jc w:val="both"/>
        <w:rPr>
          <w:rFonts w:ascii="Calibri" w:hAnsi="Calibri"/>
          <w:sz w:val="22"/>
          <w:szCs w:val="22"/>
        </w:rPr>
      </w:pPr>
    </w:p>
    <w:p w:rsidR="000664AE" w:rsidRPr="00FA7955" w:rsidRDefault="000664AE" w:rsidP="000664AE">
      <w:pPr>
        <w:tabs>
          <w:tab w:val="left" w:pos="288"/>
        </w:tabs>
        <w:ind w:firstLine="1440"/>
        <w:jc w:val="both"/>
        <w:rPr>
          <w:rFonts w:ascii="Calibri" w:hAnsi="Calibri"/>
          <w:sz w:val="22"/>
          <w:szCs w:val="22"/>
        </w:rPr>
      </w:pPr>
      <w:r w:rsidRPr="00FA7955">
        <w:rPr>
          <w:rFonts w:ascii="Calibri" w:hAnsi="Calibri"/>
          <w:sz w:val="22"/>
          <w:szCs w:val="22"/>
        </w:rPr>
        <w:t xml:space="preserve">C. </w:t>
      </w:r>
      <w:r w:rsidRPr="00FA7955">
        <w:rPr>
          <w:rFonts w:ascii="Calibri" w:hAnsi="Calibri"/>
          <w:b/>
          <w:sz w:val="22"/>
          <w:szCs w:val="22"/>
        </w:rPr>
        <w:t>Military Waivers.</w:t>
      </w:r>
      <w:r w:rsidRPr="00FA7955">
        <w:rPr>
          <w:rFonts w:ascii="Calibri" w:hAnsi="Calibri"/>
          <w:sz w:val="22"/>
          <w:szCs w:val="22"/>
        </w:rPr>
        <w:t xml:space="preserve"> An employee who is absent during an entire testing period due to active military duty may apply for a waiver for the testing period.  The employee, or supervisor if the employee is unavailable, should </w:t>
      </w:r>
      <w:r w:rsidRPr="00FA7955">
        <w:rPr>
          <w:rFonts w:ascii="Calibri" w:hAnsi="Calibri"/>
          <w:sz w:val="22"/>
          <w:szCs w:val="22"/>
        </w:rPr>
        <w:lastRenderedPageBreak/>
        <w:t xml:space="preserve">submit the required ETR waiver request form and a memorandum explaining the circumstances to the Deputy Director for Law Enforcement.  </w:t>
      </w:r>
    </w:p>
    <w:p w:rsidR="000664AE" w:rsidRPr="00FA7955" w:rsidRDefault="000664AE" w:rsidP="000664AE">
      <w:pPr>
        <w:tabs>
          <w:tab w:val="left" w:pos="288"/>
        </w:tabs>
        <w:ind w:firstLine="1440"/>
        <w:jc w:val="both"/>
        <w:rPr>
          <w:rFonts w:ascii="Calibri" w:hAnsi="Calibri"/>
          <w:sz w:val="22"/>
          <w:szCs w:val="22"/>
        </w:rPr>
      </w:pPr>
    </w:p>
    <w:p w:rsidR="000664AE" w:rsidRPr="00FA7955" w:rsidRDefault="000664AE" w:rsidP="000664AE">
      <w:pPr>
        <w:tabs>
          <w:tab w:val="left" w:pos="288"/>
        </w:tabs>
        <w:ind w:firstLine="1440"/>
        <w:jc w:val="both"/>
        <w:rPr>
          <w:rFonts w:ascii="Calibri" w:hAnsi="Calibri"/>
          <w:sz w:val="22"/>
          <w:szCs w:val="22"/>
        </w:rPr>
      </w:pPr>
      <w:r w:rsidRPr="00FA7955">
        <w:rPr>
          <w:rFonts w:ascii="Calibri" w:hAnsi="Calibri"/>
          <w:sz w:val="22"/>
          <w:szCs w:val="22"/>
        </w:rPr>
        <w:t xml:space="preserve">D. The approved waiver request form must be submitted to HR.  Approved waiver request forms for the fall testing period should be submitted to HR by December 15. Approved waiver forms for the spring testing period should be submitted to HR by June 15. </w:t>
      </w:r>
    </w:p>
    <w:p w:rsidR="000664AE" w:rsidRPr="00FA7955" w:rsidRDefault="000664AE" w:rsidP="000664AE">
      <w:pPr>
        <w:tabs>
          <w:tab w:val="left" w:pos="288"/>
        </w:tabs>
        <w:ind w:firstLine="1440"/>
        <w:jc w:val="both"/>
        <w:rPr>
          <w:rFonts w:ascii="Calibri" w:hAnsi="Calibri"/>
          <w:sz w:val="22"/>
          <w:szCs w:val="22"/>
        </w:rPr>
      </w:pPr>
    </w:p>
    <w:p w:rsidR="000664AE" w:rsidRPr="00FA7955" w:rsidRDefault="000664AE" w:rsidP="000664AE">
      <w:pPr>
        <w:tabs>
          <w:tab w:val="left" w:pos="288"/>
        </w:tabs>
        <w:ind w:firstLine="1440"/>
        <w:jc w:val="both"/>
        <w:rPr>
          <w:rFonts w:ascii="Calibri" w:hAnsi="Calibri"/>
          <w:sz w:val="22"/>
          <w:szCs w:val="22"/>
        </w:rPr>
      </w:pPr>
      <w:r w:rsidRPr="00FA7955">
        <w:rPr>
          <w:rFonts w:ascii="Calibri" w:hAnsi="Calibri"/>
          <w:sz w:val="22"/>
          <w:szCs w:val="22"/>
        </w:rPr>
        <w:t xml:space="preserve">E. An employee who has been granted a waiver is considered to be compliant with this policy. </w:t>
      </w:r>
    </w:p>
    <w:p w:rsidR="000664AE" w:rsidRPr="00FA7955" w:rsidRDefault="000664AE" w:rsidP="000664AE">
      <w:pPr>
        <w:autoSpaceDE w:val="0"/>
        <w:autoSpaceDN w:val="0"/>
        <w:adjustRightInd w:val="0"/>
        <w:rPr>
          <w:rFonts w:ascii="Calibri" w:hAnsi="Calibri"/>
          <w:b/>
          <w:sz w:val="22"/>
          <w:szCs w:val="22"/>
        </w:rPr>
      </w:pPr>
    </w:p>
    <w:p w:rsidR="000664AE" w:rsidRPr="00FA7955" w:rsidRDefault="000664AE" w:rsidP="000664AE">
      <w:pPr>
        <w:autoSpaceDE w:val="0"/>
        <w:autoSpaceDN w:val="0"/>
        <w:adjustRightInd w:val="0"/>
        <w:rPr>
          <w:rFonts w:ascii="Calibri" w:hAnsi="Calibri"/>
          <w:b/>
          <w:sz w:val="22"/>
          <w:szCs w:val="22"/>
        </w:rPr>
      </w:pPr>
      <w:r w:rsidRPr="00FA7955">
        <w:rPr>
          <w:rFonts w:ascii="Calibri" w:hAnsi="Calibri"/>
          <w:b/>
          <w:sz w:val="22"/>
          <w:szCs w:val="22"/>
        </w:rPr>
        <w:t xml:space="preserve">14.04 Consequences of Failing to Comply with PRT Requirements </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ind w:firstLine="720"/>
        <w:jc w:val="both"/>
        <w:rPr>
          <w:rFonts w:ascii="Calibri" w:hAnsi="Calibri"/>
          <w:sz w:val="22"/>
          <w:szCs w:val="22"/>
        </w:rPr>
      </w:pPr>
      <w:r w:rsidRPr="00FA7955">
        <w:rPr>
          <w:rFonts w:ascii="Calibri" w:hAnsi="Calibri"/>
          <w:sz w:val="22"/>
          <w:szCs w:val="22"/>
        </w:rPr>
        <w:t>A.  A commissioned officer who has not passed the PRT, received a waiver, or otherwise attained compliance with this policy will not be eligible to participate in any of the following until they attain compliance:</w:t>
      </w:r>
    </w:p>
    <w:p w:rsidR="000664AE" w:rsidRPr="00FA7955" w:rsidRDefault="000664AE" w:rsidP="000664AE">
      <w:pPr>
        <w:tabs>
          <w:tab w:val="left" w:pos="288"/>
        </w:tabs>
        <w:jc w:val="both"/>
        <w:rPr>
          <w:rFonts w:ascii="Calibri" w:hAnsi="Calibri"/>
          <w:sz w:val="22"/>
          <w:szCs w:val="22"/>
        </w:rPr>
      </w:pPr>
    </w:p>
    <w:p w:rsidR="000664AE" w:rsidRPr="00FA7955" w:rsidRDefault="000664AE" w:rsidP="00EB6A0B">
      <w:pPr>
        <w:pStyle w:val="ListParagraph"/>
        <w:numPr>
          <w:ilvl w:val="0"/>
          <w:numId w:val="13"/>
        </w:numPr>
        <w:tabs>
          <w:tab w:val="left" w:pos="288"/>
          <w:tab w:val="left" w:pos="540"/>
          <w:tab w:val="left" w:pos="1800"/>
        </w:tabs>
        <w:spacing w:after="0" w:line="240" w:lineRule="auto"/>
        <w:ind w:left="0" w:firstLine="1440"/>
        <w:jc w:val="both"/>
      </w:pPr>
      <w:r w:rsidRPr="00FA7955">
        <w:t>The promotional process;</w:t>
      </w:r>
      <w:r w:rsidR="000B4C4B">
        <w:t xml:space="preserve"> and</w:t>
      </w:r>
    </w:p>
    <w:p w:rsidR="000664AE" w:rsidRPr="00FA7955" w:rsidRDefault="000664AE" w:rsidP="000664AE">
      <w:pPr>
        <w:tabs>
          <w:tab w:val="left" w:pos="288"/>
          <w:tab w:val="left" w:pos="540"/>
        </w:tabs>
        <w:ind w:firstLine="1440"/>
        <w:jc w:val="both"/>
        <w:rPr>
          <w:rFonts w:ascii="Calibri" w:hAnsi="Calibri"/>
          <w:sz w:val="22"/>
          <w:szCs w:val="22"/>
        </w:rPr>
      </w:pPr>
    </w:p>
    <w:p w:rsidR="000664AE" w:rsidRPr="00FA7955" w:rsidRDefault="000664AE" w:rsidP="00EB6A0B">
      <w:pPr>
        <w:tabs>
          <w:tab w:val="left" w:pos="288"/>
          <w:tab w:val="left" w:pos="540"/>
          <w:tab w:val="left" w:pos="1800"/>
        </w:tabs>
        <w:ind w:firstLine="1440"/>
        <w:jc w:val="both"/>
        <w:rPr>
          <w:rFonts w:ascii="Calibri" w:hAnsi="Calibri"/>
          <w:sz w:val="22"/>
          <w:szCs w:val="22"/>
        </w:rPr>
      </w:pPr>
      <w:r w:rsidRPr="00FA7955">
        <w:rPr>
          <w:rFonts w:ascii="Calibri" w:hAnsi="Calibri"/>
          <w:sz w:val="22"/>
          <w:szCs w:val="22"/>
        </w:rPr>
        <w:t>2.</w:t>
      </w:r>
      <w:r w:rsidRPr="00FA7955">
        <w:rPr>
          <w:rFonts w:ascii="Calibri" w:hAnsi="Calibri"/>
          <w:sz w:val="22"/>
          <w:szCs w:val="22"/>
        </w:rPr>
        <w:tab/>
        <w:t>Secondary employment requiring the use of the officer’s commission or wea</w:t>
      </w:r>
      <w:r w:rsidR="000B4C4B">
        <w:rPr>
          <w:rFonts w:ascii="Calibri" w:hAnsi="Calibri"/>
          <w:sz w:val="22"/>
          <w:szCs w:val="22"/>
        </w:rPr>
        <w:t>ring of the department uniform.</w:t>
      </w:r>
    </w:p>
    <w:p w:rsidR="000664AE" w:rsidRPr="00FA7955" w:rsidRDefault="000664AE" w:rsidP="000664AE">
      <w:pPr>
        <w:tabs>
          <w:tab w:val="left" w:pos="288"/>
        </w:tabs>
        <w:ind w:firstLine="720"/>
        <w:jc w:val="both"/>
        <w:rPr>
          <w:rFonts w:ascii="Calibri" w:hAnsi="Calibri"/>
          <w:sz w:val="22"/>
          <w:szCs w:val="22"/>
        </w:rPr>
      </w:pPr>
    </w:p>
    <w:p w:rsidR="000664AE" w:rsidRPr="00FA7955" w:rsidRDefault="000664AE" w:rsidP="000664AE">
      <w:pPr>
        <w:tabs>
          <w:tab w:val="left" w:pos="288"/>
        </w:tabs>
        <w:ind w:firstLine="720"/>
        <w:jc w:val="both"/>
        <w:rPr>
          <w:rFonts w:ascii="Calibri" w:hAnsi="Calibri"/>
          <w:b/>
          <w:sz w:val="22"/>
          <w:szCs w:val="22"/>
        </w:rPr>
      </w:pPr>
      <w:r w:rsidRPr="00FA7955">
        <w:rPr>
          <w:rFonts w:ascii="Calibri" w:hAnsi="Calibri"/>
          <w:sz w:val="22"/>
          <w:szCs w:val="22"/>
        </w:rPr>
        <w:t>B.</w:t>
      </w:r>
      <w:r w:rsidRPr="00FA7955">
        <w:rPr>
          <w:rFonts w:ascii="Calibri" w:hAnsi="Calibri"/>
          <w:b/>
          <w:sz w:val="22"/>
          <w:szCs w:val="22"/>
        </w:rPr>
        <w:t xml:space="preserve">  Mandatory Fitness Education.</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ind w:firstLine="1440"/>
        <w:jc w:val="both"/>
        <w:rPr>
          <w:rFonts w:ascii="Calibri" w:hAnsi="Calibri"/>
          <w:sz w:val="22"/>
          <w:szCs w:val="22"/>
        </w:rPr>
      </w:pPr>
      <w:r w:rsidRPr="00FA7955">
        <w:rPr>
          <w:rFonts w:ascii="Calibri" w:hAnsi="Calibri"/>
          <w:sz w:val="22"/>
          <w:szCs w:val="22"/>
        </w:rPr>
        <w:t>1) Commissioned officers unsuccessful in passing the PRT during any testing period are required to successfully complete a health and fitness program established by the ETR. This education component may be conducted through video or web based training at the discretion of ETR.</w:t>
      </w:r>
    </w:p>
    <w:p w:rsidR="000664AE" w:rsidRPr="00FA7955" w:rsidRDefault="000664AE" w:rsidP="000664AE">
      <w:pPr>
        <w:tabs>
          <w:tab w:val="left" w:pos="288"/>
        </w:tabs>
        <w:ind w:firstLine="1440"/>
        <w:jc w:val="both"/>
        <w:rPr>
          <w:rFonts w:ascii="Calibri" w:hAnsi="Calibri"/>
          <w:sz w:val="22"/>
          <w:szCs w:val="22"/>
        </w:rPr>
      </w:pPr>
      <w:r w:rsidRPr="00FA7955">
        <w:rPr>
          <w:rFonts w:ascii="Calibri" w:hAnsi="Calibri"/>
          <w:sz w:val="22"/>
          <w:szCs w:val="22"/>
        </w:rPr>
        <w:t xml:space="preserve"> </w:t>
      </w:r>
    </w:p>
    <w:p w:rsidR="000664AE" w:rsidRPr="00FA7955" w:rsidRDefault="000664AE" w:rsidP="000664AE">
      <w:pPr>
        <w:tabs>
          <w:tab w:val="left" w:pos="288"/>
        </w:tabs>
        <w:ind w:firstLine="1440"/>
        <w:jc w:val="both"/>
        <w:rPr>
          <w:rFonts w:ascii="Calibri" w:hAnsi="Calibri"/>
          <w:sz w:val="22"/>
          <w:szCs w:val="22"/>
        </w:rPr>
      </w:pPr>
      <w:r w:rsidRPr="00FA7955">
        <w:rPr>
          <w:rFonts w:ascii="Calibri" w:hAnsi="Calibri"/>
          <w:sz w:val="22"/>
          <w:szCs w:val="22"/>
        </w:rPr>
        <w:t xml:space="preserve">2) Commissioned officers unsuccessful in passing the PRT in two consecutive testing periods are required to successfully complete a health and fitness program which includes a comprehensive fitness improvement plan (FIP).  </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ind w:firstLine="2160"/>
        <w:jc w:val="both"/>
        <w:rPr>
          <w:rFonts w:ascii="Calibri" w:hAnsi="Calibri"/>
          <w:sz w:val="22"/>
          <w:szCs w:val="22"/>
        </w:rPr>
      </w:pPr>
      <w:r w:rsidRPr="00FA7955">
        <w:rPr>
          <w:rFonts w:ascii="Calibri" w:hAnsi="Calibri"/>
          <w:sz w:val="22"/>
          <w:szCs w:val="22"/>
        </w:rPr>
        <w:t>a.</w:t>
      </w:r>
      <w:r w:rsidRPr="00FA7955">
        <w:rPr>
          <w:rFonts w:ascii="Calibri" w:hAnsi="Calibri"/>
          <w:b/>
          <w:sz w:val="22"/>
          <w:szCs w:val="22"/>
        </w:rPr>
        <w:t xml:space="preserve"> Fitness Improvement Plan (FIP).</w:t>
      </w:r>
      <w:r w:rsidRPr="00FA7955">
        <w:rPr>
          <w:rFonts w:ascii="Calibri" w:hAnsi="Calibri"/>
          <w:sz w:val="22"/>
          <w:szCs w:val="22"/>
        </w:rPr>
        <w:t xml:space="preserve"> The FIP will be established by ETR in coordination with the employee’s supervisor and a Department certified fitness tester to ensure the appropriate goals, progress assessments, and time frame for improvement are adopted specific for each employee’s deficiencies. The employee’s immediate supervisor will be provided a copy of the fitness plan. </w:t>
      </w:r>
    </w:p>
    <w:p w:rsidR="000664AE" w:rsidRPr="00FA7955" w:rsidRDefault="000664AE" w:rsidP="000664AE">
      <w:pPr>
        <w:tabs>
          <w:tab w:val="left" w:pos="288"/>
        </w:tabs>
        <w:jc w:val="both"/>
        <w:rPr>
          <w:rFonts w:ascii="Calibri" w:hAnsi="Calibri"/>
          <w:strike/>
          <w:sz w:val="22"/>
          <w:szCs w:val="22"/>
        </w:rPr>
      </w:pPr>
    </w:p>
    <w:p w:rsidR="000664AE" w:rsidRPr="00FA7955" w:rsidRDefault="000664AE" w:rsidP="000664AE">
      <w:pPr>
        <w:tabs>
          <w:tab w:val="left" w:pos="288"/>
        </w:tabs>
        <w:jc w:val="both"/>
        <w:rPr>
          <w:rFonts w:ascii="Calibri" w:hAnsi="Calibri"/>
          <w:b/>
          <w:sz w:val="22"/>
          <w:szCs w:val="22"/>
        </w:rPr>
      </w:pPr>
      <w:r w:rsidRPr="00FA7955">
        <w:rPr>
          <w:rFonts w:asciiTheme="minorHAnsi" w:hAnsiTheme="minorHAnsi"/>
          <w:b/>
          <w:sz w:val="22"/>
          <w:szCs w:val="22"/>
        </w:rPr>
        <w:t xml:space="preserve">14.05 </w:t>
      </w:r>
      <w:r w:rsidRPr="00FA7955">
        <w:rPr>
          <w:rFonts w:ascii="Calibri" w:hAnsi="Calibri"/>
          <w:b/>
          <w:sz w:val="22"/>
          <w:szCs w:val="22"/>
        </w:rPr>
        <w:t xml:space="preserve">Education  </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jc w:val="both"/>
        <w:rPr>
          <w:rFonts w:ascii="Calibri" w:hAnsi="Calibri"/>
          <w:sz w:val="22"/>
          <w:szCs w:val="22"/>
        </w:rPr>
      </w:pPr>
      <w:r w:rsidRPr="00FA7955">
        <w:rPr>
          <w:rFonts w:ascii="Calibri" w:hAnsi="Calibri"/>
          <w:sz w:val="22"/>
          <w:szCs w:val="22"/>
        </w:rPr>
        <w:t>Education, Training, and Research (ETR) is responsible for developing and implementing health and fitness education and training to assist commissioned and non-commissioned employees in their efforts to improve their overall health and achieve individual fitness goals.</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jc w:val="both"/>
        <w:rPr>
          <w:rFonts w:ascii="Calibri" w:hAnsi="Calibri"/>
          <w:sz w:val="22"/>
          <w:szCs w:val="22"/>
        </w:rPr>
      </w:pPr>
      <w:r w:rsidRPr="00FA7955">
        <w:rPr>
          <w:rFonts w:ascii="Calibri" w:hAnsi="Calibri"/>
          <w:sz w:val="22"/>
          <w:szCs w:val="22"/>
        </w:rPr>
        <w:t xml:space="preserve">Commissioned and non-commissioned employees desiring to improve their health and fitness are encouraged to participate in training and education offered by ETR. In addition, non-commissioned employees are encouraged to have preventive health screening by their personal physician prior to participating in the Department’s health and fitness programs. Permission to participate in these activities on duty time and/or using state resources must be approved by their immediate supervisor prior to attendance/participation. </w:t>
      </w:r>
    </w:p>
    <w:p w:rsidR="000664AE" w:rsidRPr="00FA7955" w:rsidRDefault="000664AE" w:rsidP="000664AE">
      <w:pPr>
        <w:tabs>
          <w:tab w:val="left" w:pos="288"/>
        </w:tabs>
        <w:jc w:val="both"/>
        <w:rPr>
          <w:rFonts w:asciiTheme="minorHAnsi" w:hAnsiTheme="minorHAnsi"/>
          <w:sz w:val="22"/>
          <w:szCs w:val="22"/>
        </w:rPr>
      </w:pPr>
    </w:p>
    <w:p w:rsidR="000664AE" w:rsidRPr="00FA7955" w:rsidRDefault="000664AE" w:rsidP="000664AE">
      <w:pPr>
        <w:tabs>
          <w:tab w:val="left" w:pos="288"/>
        </w:tabs>
        <w:jc w:val="both"/>
        <w:rPr>
          <w:rFonts w:asciiTheme="minorHAnsi" w:hAnsiTheme="minorHAnsi"/>
          <w:b/>
          <w:sz w:val="22"/>
          <w:szCs w:val="22"/>
        </w:rPr>
      </w:pPr>
      <w:r w:rsidRPr="00FA7955">
        <w:rPr>
          <w:rFonts w:asciiTheme="minorHAnsi" w:hAnsiTheme="minorHAnsi"/>
          <w:b/>
          <w:sz w:val="22"/>
          <w:szCs w:val="22"/>
        </w:rPr>
        <w:t>14.06 Awards and Incentives</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jc w:val="both"/>
        <w:rPr>
          <w:rFonts w:ascii="Calibri" w:hAnsi="Calibri"/>
          <w:sz w:val="22"/>
          <w:szCs w:val="22"/>
        </w:rPr>
      </w:pPr>
      <w:r w:rsidRPr="00FA7955">
        <w:rPr>
          <w:rFonts w:ascii="Calibri" w:hAnsi="Calibri"/>
          <w:sz w:val="22"/>
          <w:szCs w:val="22"/>
        </w:rPr>
        <w:t xml:space="preserve">The objective of the award and incentive program is to support and encourage commissioned and non-commissioned employees in the maintenance of good health and fitness. Service Commanders or their designees are responsible for administering the award program for the commissioned employees under their command. The Assistant Director of </w:t>
      </w:r>
      <w:r w:rsidRPr="00FA7955">
        <w:rPr>
          <w:rFonts w:ascii="Calibri" w:hAnsi="Calibri"/>
          <w:sz w:val="22"/>
          <w:szCs w:val="22"/>
        </w:rPr>
        <w:lastRenderedPageBreak/>
        <w:t xml:space="preserve">each division or their designee will determine the implementation of the awards program for non-commissioned employees in their division. Non-commissioned personnel may participate in the awards testing during duty time. </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ind w:firstLine="720"/>
        <w:jc w:val="both"/>
        <w:rPr>
          <w:rFonts w:ascii="Calibri" w:hAnsi="Calibri"/>
          <w:b/>
          <w:sz w:val="22"/>
          <w:szCs w:val="22"/>
        </w:rPr>
      </w:pPr>
      <w:r w:rsidRPr="00FA7955">
        <w:rPr>
          <w:rFonts w:ascii="Calibri" w:hAnsi="Calibri"/>
          <w:sz w:val="22"/>
          <w:szCs w:val="22"/>
        </w:rPr>
        <w:t xml:space="preserve">A. </w:t>
      </w:r>
      <w:r w:rsidRPr="00FA7955">
        <w:rPr>
          <w:rFonts w:ascii="Calibri" w:hAnsi="Calibri"/>
          <w:b/>
          <w:sz w:val="22"/>
          <w:szCs w:val="22"/>
        </w:rPr>
        <w:t xml:space="preserve">Administrative Leave. </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ind w:firstLine="1440"/>
        <w:jc w:val="both"/>
        <w:rPr>
          <w:rFonts w:ascii="Calibri" w:hAnsi="Calibri"/>
          <w:sz w:val="22"/>
          <w:szCs w:val="22"/>
        </w:rPr>
      </w:pPr>
      <w:r w:rsidRPr="00FA7955">
        <w:rPr>
          <w:rFonts w:ascii="Calibri" w:hAnsi="Calibri"/>
          <w:sz w:val="22"/>
          <w:szCs w:val="22"/>
        </w:rPr>
        <w:t>1) The Department shall grant administrative leave on a progressive award scale of no more than 16 hours per testing period and of not more than four (4) days or 32 hours per fiscal year for commissioned and non-commissioned employees who exceed the minimum PRT fitness standards. (See Annex #24)</w:t>
      </w:r>
    </w:p>
    <w:p w:rsidR="000664AE" w:rsidRPr="00FA7955" w:rsidRDefault="000664AE" w:rsidP="000664AE">
      <w:pPr>
        <w:tabs>
          <w:tab w:val="left" w:pos="288"/>
        </w:tabs>
        <w:ind w:firstLine="1440"/>
        <w:jc w:val="both"/>
        <w:rPr>
          <w:rFonts w:ascii="Calibri" w:hAnsi="Calibri"/>
          <w:sz w:val="22"/>
          <w:szCs w:val="22"/>
        </w:rPr>
      </w:pPr>
    </w:p>
    <w:p w:rsidR="000664AE" w:rsidRPr="00FA7955" w:rsidRDefault="000664AE" w:rsidP="000664AE">
      <w:pPr>
        <w:tabs>
          <w:tab w:val="left" w:pos="288"/>
        </w:tabs>
        <w:ind w:firstLine="1440"/>
        <w:jc w:val="both"/>
        <w:rPr>
          <w:rFonts w:ascii="Calibri" w:hAnsi="Calibri"/>
          <w:sz w:val="22"/>
          <w:szCs w:val="22"/>
        </w:rPr>
      </w:pPr>
      <w:r w:rsidRPr="00FA7955">
        <w:rPr>
          <w:rFonts w:ascii="Calibri" w:hAnsi="Calibri"/>
          <w:sz w:val="22"/>
          <w:szCs w:val="22"/>
        </w:rPr>
        <w:t>2) Administrative Leave shall be granted per testing period</w:t>
      </w:r>
      <w:r w:rsidRPr="00FA7955">
        <w:rPr>
          <w:rFonts w:ascii="Calibri" w:hAnsi="Calibri"/>
          <w:strike/>
          <w:sz w:val="22"/>
          <w:szCs w:val="22"/>
        </w:rPr>
        <w:t xml:space="preserve">. </w:t>
      </w:r>
      <w:r w:rsidRPr="00FA7955">
        <w:rPr>
          <w:rFonts w:ascii="Calibri" w:hAnsi="Calibri"/>
          <w:sz w:val="22"/>
          <w:szCs w:val="22"/>
        </w:rPr>
        <w:t>Employees may only receive the maximum number of award hours eligible for the highest award achieved during that testing period, not to exceed 16 hours per testing period or 32 hours per fiscal year.  All leave must be used within 12 months from the day that leave was earned.</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ind w:firstLine="720"/>
        <w:jc w:val="both"/>
        <w:rPr>
          <w:rFonts w:ascii="Calibri" w:hAnsi="Calibri"/>
          <w:sz w:val="22"/>
          <w:szCs w:val="22"/>
        </w:rPr>
      </w:pPr>
      <w:r w:rsidRPr="00FA7955">
        <w:rPr>
          <w:rFonts w:ascii="Calibri" w:hAnsi="Calibri"/>
          <w:sz w:val="22"/>
          <w:szCs w:val="22"/>
        </w:rPr>
        <w:t xml:space="preserve">B. </w:t>
      </w:r>
      <w:r w:rsidRPr="00FA7955">
        <w:rPr>
          <w:rFonts w:ascii="Calibri" w:hAnsi="Calibri"/>
          <w:b/>
          <w:sz w:val="22"/>
          <w:szCs w:val="22"/>
        </w:rPr>
        <w:t>Fitness Star.</w:t>
      </w:r>
      <w:r w:rsidRPr="00FA7955">
        <w:rPr>
          <w:rFonts w:ascii="Calibri" w:hAnsi="Calibri"/>
          <w:sz w:val="22"/>
          <w:szCs w:val="22"/>
        </w:rPr>
        <w:t xml:space="preserve"> </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ind w:firstLine="1440"/>
        <w:jc w:val="both"/>
        <w:rPr>
          <w:rFonts w:ascii="Calibri" w:hAnsi="Calibri"/>
          <w:sz w:val="22"/>
          <w:szCs w:val="22"/>
        </w:rPr>
      </w:pPr>
      <w:r w:rsidRPr="00FA7955">
        <w:rPr>
          <w:rFonts w:ascii="Calibri" w:hAnsi="Calibri"/>
          <w:sz w:val="22"/>
          <w:szCs w:val="22"/>
        </w:rPr>
        <w:t xml:space="preserve">1) Granting of a Fitness Star will be dependent upon the aggregate performance beyond the PRT minimum standards. The employee must attain a cumulative average to equal 90% or more. </w:t>
      </w:r>
    </w:p>
    <w:p w:rsidR="000664AE" w:rsidRPr="00FA7955" w:rsidRDefault="000664AE" w:rsidP="000664AE">
      <w:pPr>
        <w:tabs>
          <w:tab w:val="left" w:pos="288"/>
        </w:tabs>
        <w:ind w:firstLine="1440"/>
        <w:jc w:val="both"/>
        <w:rPr>
          <w:rFonts w:ascii="Calibri" w:hAnsi="Calibri"/>
          <w:sz w:val="22"/>
          <w:szCs w:val="22"/>
        </w:rPr>
      </w:pPr>
      <w:r w:rsidRPr="00FA7955">
        <w:rPr>
          <w:rFonts w:ascii="Calibri" w:hAnsi="Calibri"/>
          <w:sz w:val="22"/>
          <w:szCs w:val="22"/>
        </w:rPr>
        <w:t xml:space="preserve"> </w:t>
      </w:r>
    </w:p>
    <w:p w:rsidR="000664AE" w:rsidRPr="00FA7955" w:rsidRDefault="000664AE" w:rsidP="000664AE">
      <w:pPr>
        <w:tabs>
          <w:tab w:val="left" w:pos="288"/>
        </w:tabs>
        <w:ind w:firstLine="1440"/>
        <w:jc w:val="both"/>
        <w:rPr>
          <w:rFonts w:ascii="Calibri" w:hAnsi="Calibri"/>
          <w:sz w:val="22"/>
          <w:szCs w:val="22"/>
        </w:rPr>
      </w:pPr>
      <w:r w:rsidRPr="00FA7955">
        <w:rPr>
          <w:rFonts w:ascii="Calibri" w:hAnsi="Calibri"/>
          <w:sz w:val="22"/>
          <w:szCs w:val="22"/>
        </w:rPr>
        <w:t>For Example: A 32 year old male takes the PRT completing 80 sit-ups for a score of 96%, 68 push-ups for a score of 99%, and runs the one and a half mile in 11:24 for a score of 75%. The three percentage scores are added together and divided by three for an average score (96+99+75=270, 270/3=90.) The employee finishes with an average score of 90%, earning the Fitness Star.</w:t>
      </w:r>
    </w:p>
    <w:p w:rsidR="000664AE" w:rsidRPr="00FA7955" w:rsidRDefault="000664AE" w:rsidP="000664AE">
      <w:pPr>
        <w:tabs>
          <w:tab w:val="left" w:pos="288"/>
        </w:tabs>
        <w:ind w:firstLine="1440"/>
        <w:jc w:val="both"/>
        <w:rPr>
          <w:rFonts w:ascii="Calibri" w:hAnsi="Calibri"/>
          <w:sz w:val="22"/>
          <w:szCs w:val="22"/>
        </w:rPr>
      </w:pPr>
    </w:p>
    <w:p w:rsidR="000664AE" w:rsidRPr="00FA7955" w:rsidRDefault="000664AE" w:rsidP="000664AE">
      <w:pPr>
        <w:tabs>
          <w:tab w:val="left" w:pos="288"/>
        </w:tabs>
        <w:ind w:firstLine="1440"/>
        <w:jc w:val="both"/>
        <w:rPr>
          <w:rFonts w:ascii="Calibri" w:hAnsi="Calibri"/>
          <w:sz w:val="22"/>
          <w:szCs w:val="22"/>
        </w:rPr>
      </w:pPr>
      <w:r w:rsidRPr="00FA7955">
        <w:rPr>
          <w:rFonts w:ascii="Calibri" w:hAnsi="Calibri"/>
          <w:sz w:val="22"/>
          <w:szCs w:val="22"/>
        </w:rPr>
        <w:t xml:space="preserve">2) Once awarded, the Fitness Star Award may be worn on the uniform as prescribed by the THP Manual. Non-uniformed commissioned officers will be guided by their Assistant Director if and when the Fitness Star may be worn. The Fitness Star Award may be worn only if the officer continues to achieve 90% or more in each testing period. </w:t>
      </w:r>
    </w:p>
    <w:p w:rsidR="000664AE" w:rsidRPr="00FA7955" w:rsidRDefault="000664AE" w:rsidP="000664AE">
      <w:pPr>
        <w:tabs>
          <w:tab w:val="left" w:pos="288"/>
        </w:tabs>
        <w:ind w:firstLine="1440"/>
        <w:jc w:val="both"/>
        <w:rPr>
          <w:rFonts w:ascii="Calibri" w:hAnsi="Calibri"/>
          <w:sz w:val="22"/>
          <w:szCs w:val="22"/>
        </w:rPr>
      </w:pPr>
    </w:p>
    <w:p w:rsidR="000664AE" w:rsidRPr="00FA7955" w:rsidRDefault="000664AE" w:rsidP="000664AE">
      <w:pPr>
        <w:tabs>
          <w:tab w:val="left" w:pos="288"/>
        </w:tabs>
        <w:ind w:firstLine="1440"/>
        <w:jc w:val="both"/>
        <w:rPr>
          <w:rFonts w:ascii="Calibri" w:hAnsi="Calibri"/>
          <w:sz w:val="22"/>
          <w:szCs w:val="22"/>
        </w:rPr>
      </w:pPr>
      <w:r w:rsidRPr="00FA7955">
        <w:rPr>
          <w:rFonts w:ascii="Calibri" w:hAnsi="Calibri"/>
          <w:sz w:val="22"/>
          <w:szCs w:val="22"/>
        </w:rPr>
        <w:t>3) All non-commissioned employees are required to have a physical health screening conducted by a physician prior to participation in the awards testing. A copy of the ETR-162, Preventive General Health Screening Form must be on file, dated within 12 months from the date of the awards testing, and approved for participating by the employee’s physician.</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ind w:firstLine="720"/>
        <w:jc w:val="both"/>
        <w:rPr>
          <w:rFonts w:ascii="Calibri" w:hAnsi="Calibri"/>
          <w:sz w:val="22"/>
          <w:szCs w:val="22"/>
        </w:rPr>
      </w:pPr>
      <w:r w:rsidRPr="00FA7955">
        <w:rPr>
          <w:rFonts w:ascii="Calibri" w:hAnsi="Calibri"/>
          <w:sz w:val="22"/>
          <w:szCs w:val="22"/>
        </w:rPr>
        <w:t xml:space="preserve">C. </w:t>
      </w:r>
      <w:r w:rsidRPr="00FA7955">
        <w:rPr>
          <w:rFonts w:ascii="Calibri" w:hAnsi="Calibri"/>
          <w:b/>
          <w:sz w:val="22"/>
          <w:szCs w:val="22"/>
        </w:rPr>
        <w:t>Recognition Awards.</w:t>
      </w:r>
      <w:r w:rsidRPr="00FA7955">
        <w:rPr>
          <w:rFonts w:ascii="Calibri" w:hAnsi="Calibri"/>
          <w:sz w:val="22"/>
          <w:szCs w:val="22"/>
        </w:rPr>
        <w:t xml:space="preserve"> </w:t>
      </w:r>
    </w:p>
    <w:p w:rsidR="000664AE" w:rsidRPr="00FA7955" w:rsidRDefault="000664AE" w:rsidP="000664AE">
      <w:pPr>
        <w:tabs>
          <w:tab w:val="left" w:pos="288"/>
        </w:tabs>
        <w:jc w:val="both"/>
        <w:rPr>
          <w:rFonts w:ascii="Calibri" w:hAnsi="Calibri"/>
          <w:sz w:val="22"/>
          <w:szCs w:val="22"/>
        </w:rPr>
      </w:pPr>
    </w:p>
    <w:p w:rsidR="000664AE" w:rsidRPr="00FA7955" w:rsidRDefault="000664AE" w:rsidP="000664AE">
      <w:pPr>
        <w:tabs>
          <w:tab w:val="left" w:pos="288"/>
        </w:tabs>
        <w:ind w:firstLine="1440"/>
        <w:jc w:val="both"/>
        <w:rPr>
          <w:rFonts w:ascii="Calibri" w:hAnsi="Calibri"/>
          <w:sz w:val="22"/>
          <w:szCs w:val="22"/>
        </w:rPr>
      </w:pPr>
      <w:r w:rsidRPr="00FA7955">
        <w:rPr>
          <w:rFonts w:ascii="Calibri" w:hAnsi="Calibri"/>
          <w:sz w:val="22"/>
          <w:szCs w:val="22"/>
        </w:rPr>
        <w:t xml:space="preserve">1) The Department may publicize the names of employees awarded the Fitness Star. </w:t>
      </w:r>
    </w:p>
    <w:p w:rsidR="000664AE" w:rsidRPr="00FA7955" w:rsidRDefault="000664AE" w:rsidP="000664AE">
      <w:pPr>
        <w:tabs>
          <w:tab w:val="left" w:pos="288"/>
        </w:tabs>
        <w:ind w:firstLine="1440"/>
        <w:jc w:val="both"/>
        <w:rPr>
          <w:rFonts w:ascii="Calibri" w:hAnsi="Calibri"/>
          <w:sz w:val="22"/>
          <w:szCs w:val="22"/>
        </w:rPr>
      </w:pPr>
    </w:p>
    <w:p w:rsidR="00CA7841" w:rsidRPr="001F4399" w:rsidRDefault="000664AE" w:rsidP="000664AE">
      <w:pPr>
        <w:tabs>
          <w:tab w:val="left" w:pos="288"/>
        </w:tabs>
        <w:ind w:firstLine="1440"/>
        <w:jc w:val="both"/>
        <w:rPr>
          <w:rFonts w:ascii="Calibri" w:hAnsi="Calibri"/>
          <w:sz w:val="22"/>
          <w:szCs w:val="22"/>
        </w:rPr>
      </w:pPr>
      <w:r w:rsidRPr="00FA7955">
        <w:rPr>
          <w:rFonts w:ascii="Calibri" w:hAnsi="Calibri"/>
          <w:sz w:val="22"/>
          <w:szCs w:val="22"/>
        </w:rPr>
        <w:t>2) Competitive Fitness Activities – The Department may create regional fitness competitions designed to foster “esprit de corps.”</w:t>
      </w:r>
    </w:p>
    <w:sectPr w:rsidR="00CA7841" w:rsidRPr="001F4399" w:rsidSect="00387134">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FC7" w:rsidRDefault="00B17FC7" w:rsidP="00553F21">
      <w:r>
        <w:separator/>
      </w:r>
    </w:p>
  </w:endnote>
  <w:endnote w:type="continuationSeparator" w:id="0">
    <w:p w:rsidR="00B17FC7" w:rsidRDefault="00B17FC7" w:rsidP="0055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4F5" w:rsidRPr="00553F21" w:rsidRDefault="005424F5">
    <w:pPr>
      <w:pStyle w:val="Footer"/>
      <w:jc w:val="right"/>
      <w:rPr>
        <w:rFonts w:ascii="Calibri" w:hAnsi="Calibri"/>
        <w:sz w:val="20"/>
      </w:rPr>
    </w:pPr>
    <w:r w:rsidRPr="00553F21">
      <w:rPr>
        <w:rFonts w:ascii="Calibri" w:hAnsi="Calibri"/>
        <w:sz w:val="20"/>
      </w:rPr>
      <w:t>8-</w:t>
    </w:r>
    <w:sdt>
      <w:sdtPr>
        <w:rPr>
          <w:rFonts w:ascii="Calibri" w:hAnsi="Calibri"/>
          <w:sz w:val="20"/>
        </w:rPr>
        <w:id w:val="1027595031"/>
        <w:docPartObj>
          <w:docPartGallery w:val="Page Numbers (Bottom of Page)"/>
          <w:docPartUnique/>
        </w:docPartObj>
      </w:sdtPr>
      <w:sdtEndPr>
        <w:rPr>
          <w:noProof/>
        </w:rPr>
      </w:sdtEndPr>
      <w:sdtContent>
        <w:r w:rsidRPr="00553F21">
          <w:rPr>
            <w:rFonts w:ascii="Calibri" w:hAnsi="Calibri"/>
            <w:sz w:val="20"/>
          </w:rPr>
          <w:fldChar w:fldCharType="begin"/>
        </w:r>
        <w:r w:rsidRPr="00553F21">
          <w:rPr>
            <w:rFonts w:ascii="Calibri" w:hAnsi="Calibri"/>
            <w:sz w:val="20"/>
          </w:rPr>
          <w:instrText xml:space="preserve"> PAGE   \* MERGEFORMAT </w:instrText>
        </w:r>
        <w:r w:rsidRPr="00553F21">
          <w:rPr>
            <w:rFonts w:ascii="Calibri" w:hAnsi="Calibri"/>
            <w:sz w:val="20"/>
          </w:rPr>
          <w:fldChar w:fldCharType="separate"/>
        </w:r>
        <w:r w:rsidR="00A904AF">
          <w:rPr>
            <w:rFonts w:ascii="Calibri" w:hAnsi="Calibri"/>
            <w:noProof/>
            <w:sz w:val="20"/>
          </w:rPr>
          <w:t>13</w:t>
        </w:r>
        <w:r w:rsidRPr="00553F21">
          <w:rPr>
            <w:rFonts w:ascii="Calibri" w:hAnsi="Calibri"/>
            <w:noProof/>
            <w:sz w:val="20"/>
          </w:rPr>
          <w:fldChar w:fldCharType="end"/>
        </w:r>
      </w:sdtContent>
    </w:sdt>
  </w:p>
  <w:p w:rsidR="005424F5" w:rsidRDefault="00542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FC7" w:rsidRDefault="00B17FC7" w:rsidP="00553F21">
      <w:r>
        <w:separator/>
      </w:r>
    </w:p>
  </w:footnote>
  <w:footnote w:type="continuationSeparator" w:id="0">
    <w:p w:rsidR="00B17FC7" w:rsidRDefault="00B17FC7" w:rsidP="00553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36A"/>
    <w:multiLevelType w:val="hybridMultilevel"/>
    <w:tmpl w:val="0D2A7018"/>
    <w:lvl w:ilvl="0" w:tplc="9752C35A">
      <w:start w:val="1"/>
      <w:numFmt w:val="upperLetter"/>
      <w:lvlText w:val="%1."/>
      <w:lvlJc w:val="left"/>
      <w:pPr>
        <w:ind w:left="1416" w:hanging="360"/>
      </w:pPr>
      <w:rPr>
        <w:rFonts w:hint="default"/>
      </w:rPr>
    </w:lvl>
    <w:lvl w:ilvl="1" w:tplc="04090001">
      <w:start w:val="1"/>
      <w:numFmt w:val="bullet"/>
      <w:lvlText w:val=""/>
      <w:lvlJc w:val="left"/>
      <w:pPr>
        <w:tabs>
          <w:tab w:val="num" w:pos="2136"/>
        </w:tabs>
        <w:ind w:left="2136" w:hanging="360"/>
      </w:pPr>
      <w:rPr>
        <w:rFonts w:ascii="Symbol" w:hAnsi="Symbol" w:hint="default"/>
      </w:rPr>
    </w:lvl>
    <w:lvl w:ilvl="2" w:tplc="B148B36E">
      <w:start w:val="1"/>
      <w:numFmt w:val="decimal"/>
      <w:lvlText w:val="%3."/>
      <w:lvlJc w:val="left"/>
      <w:pPr>
        <w:tabs>
          <w:tab w:val="num" w:pos="3036"/>
        </w:tabs>
        <w:ind w:left="3036" w:hanging="360"/>
      </w:pPr>
      <w:rPr>
        <w:rFonts w:hint="default"/>
      </w:r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1" w15:restartNumberingAfterBreak="0">
    <w:nsid w:val="052332BC"/>
    <w:multiLevelType w:val="hybridMultilevel"/>
    <w:tmpl w:val="8BB08990"/>
    <w:lvl w:ilvl="0" w:tplc="DD5CCCC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9243AAE"/>
    <w:multiLevelType w:val="hybridMultilevel"/>
    <w:tmpl w:val="14382E02"/>
    <w:lvl w:ilvl="0" w:tplc="04090015">
      <w:start w:val="1"/>
      <w:numFmt w:val="upperLetter"/>
      <w:lvlText w:val="%1."/>
      <w:lvlJc w:val="left"/>
      <w:pPr>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5B3ECD2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B3B7E"/>
    <w:multiLevelType w:val="hybridMultilevel"/>
    <w:tmpl w:val="088095D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15:restartNumberingAfterBreak="0">
    <w:nsid w:val="2BD265B2"/>
    <w:multiLevelType w:val="hybridMultilevel"/>
    <w:tmpl w:val="E81E7476"/>
    <w:lvl w:ilvl="0" w:tplc="6952DE84">
      <w:start w:val="1"/>
      <w:numFmt w:val="upperLetter"/>
      <w:lvlText w:val="%1."/>
      <w:lvlJc w:val="left"/>
      <w:pPr>
        <w:ind w:left="900" w:hanging="360"/>
      </w:pPr>
      <w:rPr>
        <w:rFonts w:hint="default"/>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F0C67"/>
    <w:multiLevelType w:val="hybridMultilevel"/>
    <w:tmpl w:val="F8406CDA"/>
    <w:lvl w:ilvl="0" w:tplc="66DECE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3016CBC"/>
    <w:multiLevelType w:val="hybridMultilevel"/>
    <w:tmpl w:val="2B082188"/>
    <w:lvl w:ilvl="0" w:tplc="453CA07C">
      <w:start w:val="2"/>
      <w:numFmt w:val="lowerLetter"/>
      <w:lvlText w:val="%1."/>
      <w:lvlJc w:val="left"/>
      <w:pPr>
        <w:ind w:left="3240" w:hanging="360"/>
      </w:pPr>
      <w:rPr>
        <w:rFonts w:cs="Calibr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36162CA1"/>
    <w:multiLevelType w:val="hybridMultilevel"/>
    <w:tmpl w:val="C700C714"/>
    <w:lvl w:ilvl="0" w:tplc="E224015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E847F2"/>
    <w:multiLevelType w:val="hybridMultilevel"/>
    <w:tmpl w:val="6C4AC9BC"/>
    <w:lvl w:ilvl="0" w:tplc="4D6A53E2">
      <w:start w:val="1"/>
      <w:numFmt w:val="decimal"/>
      <w:lvlText w:val="%1."/>
      <w:lvlJc w:val="left"/>
      <w:pPr>
        <w:ind w:left="2160" w:hanging="360"/>
      </w:pPr>
      <w:rPr>
        <w:rFonts w:ascii="Calibri" w:eastAsia="Calibri" w:hAnsi="Calibri" w:cs="Times New Roman"/>
      </w:rPr>
    </w:lvl>
    <w:lvl w:ilvl="1" w:tplc="04090019">
      <w:start w:val="1"/>
      <w:numFmt w:val="lowerLetter"/>
      <w:lvlText w:val="%2."/>
      <w:lvlJc w:val="left"/>
      <w:pPr>
        <w:ind w:left="2880" w:hanging="360"/>
      </w:pPr>
    </w:lvl>
    <w:lvl w:ilvl="2" w:tplc="A3FA49A2">
      <w:start w:val="1"/>
      <w:numFmt w:val="decimal"/>
      <w:lvlText w:val="(%3)"/>
      <w:lvlJc w:val="left"/>
      <w:pPr>
        <w:ind w:left="234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E476E87"/>
    <w:multiLevelType w:val="hybridMultilevel"/>
    <w:tmpl w:val="0C4AF522"/>
    <w:lvl w:ilvl="0" w:tplc="B248EC7A">
      <w:start w:val="1"/>
      <w:numFmt w:val="lowerLetter"/>
      <w:lvlText w:val="%1."/>
      <w:lvlJc w:val="left"/>
      <w:pPr>
        <w:ind w:left="2880" w:hanging="360"/>
      </w:pPr>
      <w:rPr>
        <w:rFonts w:ascii="Calibri" w:eastAsia="Calibri" w:hAnsi="Calibri"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43B8394B"/>
    <w:multiLevelType w:val="hybridMultilevel"/>
    <w:tmpl w:val="258E44FE"/>
    <w:lvl w:ilvl="0" w:tplc="930804A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56C93697"/>
    <w:multiLevelType w:val="hybridMultilevel"/>
    <w:tmpl w:val="734ED754"/>
    <w:lvl w:ilvl="0" w:tplc="32D2F264">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2" w15:restartNumberingAfterBreak="0">
    <w:nsid w:val="608506DD"/>
    <w:multiLevelType w:val="hybridMultilevel"/>
    <w:tmpl w:val="CC52F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8039DE"/>
    <w:multiLevelType w:val="hybridMultilevel"/>
    <w:tmpl w:val="C5C81F60"/>
    <w:lvl w:ilvl="0" w:tplc="CEFE985A">
      <w:start w:val="1"/>
      <w:numFmt w:val="upperLetter"/>
      <w:lvlText w:val="%1."/>
      <w:lvlJc w:val="left"/>
      <w:pPr>
        <w:ind w:left="1440" w:hanging="360"/>
      </w:pPr>
      <w:rPr>
        <w:rFonts w:hint="default"/>
      </w:rPr>
    </w:lvl>
    <w:lvl w:ilvl="1" w:tplc="D690D79C">
      <w:start w:val="1"/>
      <w:numFmt w:val="decimal"/>
      <w:lvlText w:val="%2."/>
      <w:lvlJc w:val="left"/>
      <w:pPr>
        <w:ind w:left="2160" w:hanging="360"/>
      </w:pPr>
      <w:rPr>
        <w:rFonts w:ascii="Calibri" w:eastAsia="Calibri" w:hAnsi="Calibri" w:cs="Times New Roman"/>
      </w:rPr>
    </w:lvl>
    <w:lvl w:ilvl="2" w:tplc="82A2E3A8">
      <w:start w:val="1"/>
      <w:numFmt w:val="decimal"/>
      <w:lvlText w:val="%3)"/>
      <w:lvlJc w:val="left"/>
      <w:pPr>
        <w:ind w:left="3060" w:hanging="360"/>
      </w:pPr>
      <w:rPr>
        <w:rFonts w:hint="default"/>
      </w:rPr>
    </w:lvl>
    <w:lvl w:ilvl="3" w:tplc="343411F0">
      <w:start w:val="1"/>
      <w:numFmt w:val="lowerLetter"/>
      <w:lvlText w:val="%4."/>
      <w:lvlJc w:val="left"/>
      <w:pPr>
        <w:ind w:left="3600" w:hanging="360"/>
      </w:pPr>
      <w:rPr>
        <w:rFonts w:hint="default"/>
      </w:rPr>
    </w:lvl>
    <w:lvl w:ilvl="4" w:tplc="2ADCC6D4">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3"/>
  </w:num>
  <w:num w:numId="3">
    <w:abstractNumId w:val="8"/>
  </w:num>
  <w:num w:numId="4">
    <w:abstractNumId w:val="9"/>
  </w:num>
  <w:num w:numId="5">
    <w:abstractNumId w:val="0"/>
  </w:num>
  <w:num w:numId="6">
    <w:abstractNumId w:val="10"/>
  </w:num>
  <w:num w:numId="7">
    <w:abstractNumId w:val="1"/>
  </w:num>
  <w:num w:numId="8">
    <w:abstractNumId w:val="5"/>
  </w:num>
  <w:num w:numId="9">
    <w:abstractNumId w:val="11"/>
  </w:num>
  <w:num w:numId="10">
    <w:abstractNumId w:val="2"/>
  </w:num>
  <w:num w:numId="11">
    <w:abstractNumId w:val="4"/>
  </w:num>
  <w:num w:numId="12">
    <w:abstractNumId w:val="3"/>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A76"/>
    <w:rsid w:val="00020F3F"/>
    <w:rsid w:val="000664AE"/>
    <w:rsid w:val="00076271"/>
    <w:rsid w:val="000B4C4B"/>
    <w:rsid w:val="000E79B1"/>
    <w:rsid w:val="000F4AC6"/>
    <w:rsid w:val="001A060A"/>
    <w:rsid w:val="001C2678"/>
    <w:rsid w:val="001C59C0"/>
    <w:rsid w:val="001F4399"/>
    <w:rsid w:val="00214DA2"/>
    <w:rsid w:val="00222108"/>
    <w:rsid w:val="0028036F"/>
    <w:rsid w:val="002B78FB"/>
    <w:rsid w:val="00333502"/>
    <w:rsid w:val="00352CEE"/>
    <w:rsid w:val="00387134"/>
    <w:rsid w:val="00397A1B"/>
    <w:rsid w:val="003A64C9"/>
    <w:rsid w:val="00404B33"/>
    <w:rsid w:val="00417276"/>
    <w:rsid w:val="00437305"/>
    <w:rsid w:val="00464222"/>
    <w:rsid w:val="004C7A76"/>
    <w:rsid w:val="004D5D05"/>
    <w:rsid w:val="00512999"/>
    <w:rsid w:val="00516235"/>
    <w:rsid w:val="005424F5"/>
    <w:rsid w:val="00553F21"/>
    <w:rsid w:val="0057565B"/>
    <w:rsid w:val="00595021"/>
    <w:rsid w:val="005E7C42"/>
    <w:rsid w:val="006623CB"/>
    <w:rsid w:val="006B1C86"/>
    <w:rsid w:val="006F6CF7"/>
    <w:rsid w:val="00717C4B"/>
    <w:rsid w:val="00727921"/>
    <w:rsid w:val="00774B8D"/>
    <w:rsid w:val="007D50A0"/>
    <w:rsid w:val="00804E8C"/>
    <w:rsid w:val="00806C9E"/>
    <w:rsid w:val="0086399B"/>
    <w:rsid w:val="00880EBB"/>
    <w:rsid w:val="008B1737"/>
    <w:rsid w:val="00906187"/>
    <w:rsid w:val="00911333"/>
    <w:rsid w:val="00964389"/>
    <w:rsid w:val="00A0060F"/>
    <w:rsid w:val="00A57EF4"/>
    <w:rsid w:val="00A6687B"/>
    <w:rsid w:val="00A70594"/>
    <w:rsid w:val="00A904AF"/>
    <w:rsid w:val="00AF51A9"/>
    <w:rsid w:val="00B17FC7"/>
    <w:rsid w:val="00B404E1"/>
    <w:rsid w:val="00B43657"/>
    <w:rsid w:val="00B54890"/>
    <w:rsid w:val="00B74F2E"/>
    <w:rsid w:val="00BC4ECF"/>
    <w:rsid w:val="00BD5053"/>
    <w:rsid w:val="00C27D63"/>
    <w:rsid w:val="00C676AB"/>
    <w:rsid w:val="00C8596C"/>
    <w:rsid w:val="00CA7841"/>
    <w:rsid w:val="00CC75F6"/>
    <w:rsid w:val="00CE2FDF"/>
    <w:rsid w:val="00D3183D"/>
    <w:rsid w:val="00D52533"/>
    <w:rsid w:val="00D81FFF"/>
    <w:rsid w:val="00DC4921"/>
    <w:rsid w:val="00E27257"/>
    <w:rsid w:val="00E479BC"/>
    <w:rsid w:val="00EB6A0B"/>
    <w:rsid w:val="00F07277"/>
    <w:rsid w:val="00FB0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D56BC8A6-F6BB-4DC3-BA58-5E15704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A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80245"/>
    <w:pPr>
      <w:shd w:val="clear" w:color="auto" w:fill="C6D5EC"/>
    </w:pPr>
    <w:rPr>
      <w:rFonts w:ascii="Lucida Grande" w:hAnsi="Lucida Grande"/>
    </w:rPr>
  </w:style>
  <w:style w:type="character" w:styleId="CommentReference">
    <w:name w:val="annotation reference"/>
    <w:basedOn w:val="DefaultParagraphFont"/>
    <w:uiPriority w:val="99"/>
    <w:semiHidden/>
    <w:unhideWhenUsed/>
    <w:rsid w:val="00333502"/>
    <w:rPr>
      <w:sz w:val="16"/>
      <w:szCs w:val="16"/>
    </w:rPr>
  </w:style>
  <w:style w:type="paragraph" w:styleId="CommentText">
    <w:name w:val="annotation text"/>
    <w:basedOn w:val="Normal"/>
    <w:link w:val="CommentTextChar"/>
    <w:uiPriority w:val="99"/>
    <w:semiHidden/>
    <w:unhideWhenUsed/>
    <w:rsid w:val="00333502"/>
    <w:rPr>
      <w:sz w:val="20"/>
      <w:szCs w:val="20"/>
    </w:rPr>
  </w:style>
  <w:style w:type="character" w:customStyle="1" w:styleId="CommentTextChar">
    <w:name w:val="Comment Text Char"/>
    <w:basedOn w:val="DefaultParagraphFont"/>
    <w:link w:val="CommentText"/>
    <w:uiPriority w:val="99"/>
    <w:semiHidden/>
    <w:rsid w:val="00333502"/>
  </w:style>
  <w:style w:type="paragraph" w:styleId="CommentSubject">
    <w:name w:val="annotation subject"/>
    <w:basedOn w:val="CommentText"/>
    <w:next w:val="CommentText"/>
    <w:link w:val="CommentSubjectChar"/>
    <w:uiPriority w:val="99"/>
    <w:semiHidden/>
    <w:unhideWhenUsed/>
    <w:rsid w:val="00333502"/>
    <w:rPr>
      <w:b/>
      <w:bCs/>
    </w:rPr>
  </w:style>
  <w:style w:type="character" w:customStyle="1" w:styleId="CommentSubjectChar">
    <w:name w:val="Comment Subject Char"/>
    <w:basedOn w:val="CommentTextChar"/>
    <w:link w:val="CommentSubject"/>
    <w:uiPriority w:val="99"/>
    <w:semiHidden/>
    <w:rsid w:val="00333502"/>
    <w:rPr>
      <w:b/>
      <w:bCs/>
    </w:rPr>
  </w:style>
  <w:style w:type="paragraph" w:styleId="Revision">
    <w:name w:val="Revision"/>
    <w:hidden/>
    <w:uiPriority w:val="71"/>
    <w:rsid w:val="00333502"/>
    <w:rPr>
      <w:sz w:val="24"/>
      <w:szCs w:val="24"/>
    </w:rPr>
  </w:style>
  <w:style w:type="paragraph" w:styleId="BalloonText">
    <w:name w:val="Balloon Text"/>
    <w:basedOn w:val="Normal"/>
    <w:link w:val="BalloonTextChar"/>
    <w:uiPriority w:val="99"/>
    <w:semiHidden/>
    <w:unhideWhenUsed/>
    <w:rsid w:val="00333502"/>
    <w:rPr>
      <w:rFonts w:ascii="Tahoma" w:hAnsi="Tahoma" w:cs="Tahoma"/>
      <w:sz w:val="16"/>
      <w:szCs w:val="16"/>
    </w:rPr>
  </w:style>
  <w:style w:type="character" w:customStyle="1" w:styleId="BalloonTextChar">
    <w:name w:val="Balloon Text Char"/>
    <w:basedOn w:val="DefaultParagraphFont"/>
    <w:link w:val="BalloonText"/>
    <w:uiPriority w:val="99"/>
    <w:semiHidden/>
    <w:rsid w:val="00333502"/>
    <w:rPr>
      <w:rFonts w:ascii="Tahoma" w:hAnsi="Tahoma" w:cs="Tahoma"/>
      <w:sz w:val="16"/>
      <w:szCs w:val="16"/>
    </w:rPr>
  </w:style>
  <w:style w:type="table" w:styleId="TableGrid">
    <w:name w:val="Table Grid"/>
    <w:basedOn w:val="TableNormal"/>
    <w:uiPriority w:val="59"/>
    <w:rsid w:val="00C85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7D63"/>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semiHidden/>
    <w:unhideWhenUsed/>
    <w:rsid w:val="00387134"/>
    <w:rPr>
      <w:color w:val="0000FF"/>
      <w:u w:val="single"/>
    </w:rPr>
  </w:style>
  <w:style w:type="paragraph" w:styleId="Header">
    <w:name w:val="header"/>
    <w:basedOn w:val="Normal"/>
    <w:link w:val="HeaderChar"/>
    <w:uiPriority w:val="99"/>
    <w:unhideWhenUsed/>
    <w:rsid w:val="00553F21"/>
    <w:pPr>
      <w:tabs>
        <w:tab w:val="center" w:pos="4680"/>
        <w:tab w:val="right" w:pos="9360"/>
      </w:tabs>
    </w:pPr>
  </w:style>
  <w:style w:type="character" w:customStyle="1" w:styleId="HeaderChar">
    <w:name w:val="Header Char"/>
    <w:basedOn w:val="DefaultParagraphFont"/>
    <w:link w:val="Header"/>
    <w:uiPriority w:val="99"/>
    <w:rsid w:val="00553F21"/>
    <w:rPr>
      <w:sz w:val="24"/>
      <w:szCs w:val="24"/>
    </w:rPr>
  </w:style>
  <w:style w:type="paragraph" w:styleId="Footer">
    <w:name w:val="footer"/>
    <w:basedOn w:val="Normal"/>
    <w:link w:val="FooterChar"/>
    <w:uiPriority w:val="99"/>
    <w:unhideWhenUsed/>
    <w:rsid w:val="00553F21"/>
    <w:pPr>
      <w:tabs>
        <w:tab w:val="center" w:pos="4680"/>
        <w:tab w:val="right" w:pos="9360"/>
      </w:tabs>
    </w:pPr>
  </w:style>
  <w:style w:type="character" w:customStyle="1" w:styleId="FooterChar">
    <w:name w:val="Footer Char"/>
    <w:basedOn w:val="DefaultParagraphFont"/>
    <w:link w:val="Footer"/>
    <w:uiPriority w:val="99"/>
    <w:rsid w:val="00553F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142678">
      <w:bodyDiv w:val="1"/>
      <w:marLeft w:val="0"/>
      <w:marRight w:val="0"/>
      <w:marTop w:val="0"/>
      <w:marBottom w:val="0"/>
      <w:divBdr>
        <w:top w:val="none" w:sz="0" w:space="0" w:color="auto"/>
        <w:left w:val="none" w:sz="0" w:space="0" w:color="auto"/>
        <w:bottom w:val="none" w:sz="0" w:space="0" w:color="auto"/>
        <w:right w:val="none" w:sz="0" w:space="0" w:color="auto"/>
      </w:divBdr>
    </w:div>
    <w:div w:id="391782275">
      <w:bodyDiv w:val="1"/>
      <w:marLeft w:val="0"/>
      <w:marRight w:val="0"/>
      <w:marTop w:val="0"/>
      <w:marBottom w:val="0"/>
      <w:divBdr>
        <w:top w:val="none" w:sz="0" w:space="0" w:color="auto"/>
        <w:left w:val="none" w:sz="0" w:space="0" w:color="auto"/>
        <w:bottom w:val="none" w:sz="0" w:space="0" w:color="auto"/>
        <w:right w:val="none" w:sz="0" w:space="0" w:color="auto"/>
      </w:divBdr>
    </w:div>
    <w:div w:id="1178689597">
      <w:bodyDiv w:val="1"/>
      <w:marLeft w:val="0"/>
      <w:marRight w:val="0"/>
      <w:marTop w:val="0"/>
      <w:marBottom w:val="0"/>
      <w:divBdr>
        <w:top w:val="none" w:sz="0" w:space="0" w:color="auto"/>
        <w:left w:val="none" w:sz="0" w:space="0" w:color="auto"/>
        <w:bottom w:val="none" w:sz="0" w:space="0" w:color="auto"/>
        <w:right w:val="none" w:sz="0" w:space="0" w:color="auto"/>
      </w:divBdr>
    </w:div>
    <w:div w:id="203430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48E50-2177-45E2-8A13-AC3BA78FE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25096</Words>
  <Characters>143053</Characters>
  <Application>Microsoft Office Word</Application>
  <DocSecurity>0</DocSecurity>
  <Lines>1192</Lines>
  <Paragraphs>335</Paragraphs>
  <ScaleCrop>false</ScaleCrop>
  <HeadingPairs>
    <vt:vector size="2" baseType="variant">
      <vt:variant>
        <vt:lpstr>Title</vt:lpstr>
      </vt:variant>
      <vt:variant>
        <vt:i4>1</vt:i4>
      </vt:variant>
    </vt:vector>
  </HeadingPairs>
  <TitlesOfParts>
    <vt:vector size="1" baseType="lpstr">
      <vt:lpstr>THE OBJECTIVE, MISSION AND PROGRAM OF DRIVER LICENSING</vt:lpstr>
    </vt:vector>
  </TitlesOfParts>
  <Company>TEXAS DPS</Company>
  <LinksUpToDate>false</LinksUpToDate>
  <CharactersWithSpaces>167814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OBJECTIVE, MISSION AND PROGRAM OF DRIVER LICENSING</dc:title>
  <dc:creator>Paula Armstrong</dc:creator>
  <cp:lastModifiedBy>Bage, Debbie</cp:lastModifiedBy>
  <cp:revision>2</cp:revision>
  <dcterms:created xsi:type="dcterms:W3CDTF">2019-08-13T14:13:00Z</dcterms:created>
  <dcterms:modified xsi:type="dcterms:W3CDTF">2019-08-13T14:13:00Z</dcterms:modified>
</cp:coreProperties>
</file>